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3C" w:rsidRDefault="00BF7C20" w:rsidP="009D6C86">
      <w:pPr>
        <w:ind w:left="284"/>
      </w:pPr>
      <w:r>
        <w:rPr>
          <w:noProof/>
          <w:lang w:eastAsia="fr-FR"/>
        </w:rPr>
        <w:drawing>
          <wp:anchor distT="0" distB="0" distL="114300" distR="114300" simplePos="0" relativeHeight="251659265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-362585</wp:posOffset>
            </wp:positionV>
            <wp:extent cx="2228850" cy="980440"/>
            <wp:effectExtent l="0" t="0" r="0" b="0"/>
            <wp:wrapNone/>
            <wp:docPr id="776642835" name="Image 1" descr="Pays du Val d'Ad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s du Val d'Ad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43C" w:rsidRDefault="0077007F" w:rsidP="0077007F">
      <w:pPr>
        <w:tabs>
          <w:tab w:val="left" w:pos="8955"/>
        </w:tabs>
        <w:ind w:left="284"/>
      </w:pPr>
      <w:r>
        <w:tab/>
      </w:r>
    </w:p>
    <w:p w:rsidR="00B13C1A" w:rsidRDefault="00B13C1A" w:rsidP="00FD7507"/>
    <w:p w:rsidR="0020043C" w:rsidRDefault="0020043C" w:rsidP="009D6C86">
      <w:pPr>
        <w:ind w:left="284"/>
      </w:pPr>
    </w:p>
    <w:p w:rsidR="009D6C86" w:rsidRPr="00FD7507" w:rsidRDefault="00FD7507" w:rsidP="00FD7507">
      <w:pPr>
        <w:suppressAutoHyphens/>
        <w:ind w:left="284" w:right="566"/>
        <w:jc w:val="left"/>
        <w:rPr>
          <w:b/>
          <w:bCs/>
          <w:caps/>
          <w:color w:val="7A6C6D"/>
          <w:sz w:val="40"/>
          <w:szCs w:val="40"/>
        </w:rPr>
      </w:pPr>
      <w:r w:rsidRPr="00FD7507">
        <w:rPr>
          <w:b/>
          <w:bCs/>
          <w:caps/>
          <w:color w:val="7A6C6D"/>
          <w:sz w:val="40"/>
          <w:szCs w:val="40"/>
        </w:rPr>
        <w:t xml:space="preserve">RÉVISION DU SCHÉMA DE COHÉRENCE TERRITORIALE (SCOT) </w:t>
      </w:r>
      <w:r w:rsidR="00530AA8">
        <w:rPr>
          <w:b/>
          <w:bCs/>
          <w:caps/>
          <w:color w:val="7A6C6D"/>
          <w:sz w:val="40"/>
          <w:szCs w:val="40"/>
        </w:rPr>
        <w:t xml:space="preserve">DU PAYS </w:t>
      </w:r>
      <w:r w:rsidR="00F04862">
        <w:rPr>
          <w:b/>
          <w:bCs/>
          <w:caps/>
          <w:color w:val="7A6C6D"/>
          <w:sz w:val="40"/>
          <w:szCs w:val="40"/>
        </w:rPr>
        <w:t>val d’adour</w:t>
      </w:r>
    </w:p>
    <w:p w:rsidR="009D6C86" w:rsidRDefault="009D6C86" w:rsidP="008C1203"/>
    <w:p w:rsidR="00CB369E" w:rsidRDefault="00B6732F" w:rsidP="009D6C86">
      <w:pPr>
        <w:ind w:left="284"/>
        <w:rPr>
          <w:sz w:val="32"/>
          <w:szCs w:val="32"/>
        </w:rPr>
      </w:pPr>
      <w:r w:rsidRPr="00B6732F">
        <w:rPr>
          <w:noProof/>
        </w:rPr>
        <w:pict>
          <v:line id="Connecteur droit 7" o:spid="_x0000_s2050" style="position:absolute;left:0;text-align:left;z-index:251658241;visibility:visible;mso-height-relative:margin" from="0,6.5pt" to="0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" strokecolor="#e30a1c" strokeweight="2.25pt">
            <v:stroke joinstyle="miter"/>
          </v:line>
        </w:pict>
      </w:r>
    </w:p>
    <w:p w:rsidR="009D6C86" w:rsidRPr="009D6C86" w:rsidRDefault="00FD7507" w:rsidP="00A263A4">
      <w:pPr>
        <w:ind w:left="284"/>
      </w:pPr>
      <w:r>
        <w:rPr>
          <w:color w:val="7A6C6D"/>
          <w:sz w:val="32"/>
          <w:szCs w:val="32"/>
        </w:rPr>
        <w:t>ARTICLE DE LANCEMENT</w:t>
      </w:r>
    </w:p>
    <w:p w:rsidR="0020043C" w:rsidRPr="009D6C86" w:rsidRDefault="0020043C" w:rsidP="009D6C86">
      <w:pPr>
        <w:ind w:left="284"/>
      </w:pPr>
    </w:p>
    <w:p w:rsidR="0020043C" w:rsidRPr="009D6C86" w:rsidRDefault="0020043C" w:rsidP="008C1203"/>
    <w:p w:rsidR="0020043C" w:rsidRPr="009D6C86" w:rsidRDefault="0020043C" w:rsidP="009D6C86">
      <w:pPr>
        <w:ind w:left="284"/>
      </w:pPr>
    </w:p>
    <w:p w:rsidR="0020043C" w:rsidRPr="00FD7507" w:rsidRDefault="00F04862" w:rsidP="00FD7507">
      <w:pPr>
        <w:ind w:left="284"/>
        <w:rPr>
          <w:color w:val="7A6C6D"/>
          <w:sz w:val="24"/>
        </w:rPr>
        <w:sectPr w:rsidR="0020043C" w:rsidRPr="00FD7507" w:rsidSect="00EC0BB5">
          <w:headerReference w:type="default" r:id="rId12"/>
          <w:footerReference w:type="default" r:id="rId13"/>
          <w:headerReference w:type="first" r:id="rId14"/>
          <w:pgSz w:w="11906" w:h="16838" w:code="9"/>
          <w:pgMar w:top="1021" w:right="3968" w:bottom="851" w:left="851" w:header="454" w:footer="170" w:gutter="0"/>
          <w:cols w:space="708"/>
          <w:docGrid w:linePitch="360"/>
        </w:sectPr>
      </w:pPr>
      <w:r>
        <w:rPr>
          <w:color w:val="7A6C6D"/>
          <w:sz w:val="24"/>
        </w:rPr>
        <w:t>DECEMBRE</w:t>
      </w:r>
      <w:r w:rsidR="00663914">
        <w:rPr>
          <w:color w:val="7A6C6D"/>
          <w:sz w:val="24"/>
        </w:rPr>
        <w:t xml:space="preserve"> 202</w:t>
      </w:r>
      <w:r w:rsidR="00530AA8">
        <w:rPr>
          <w:color w:val="7A6C6D"/>
          <w:sz w:val="24"/>
        </w:rPr>
        <w:t>4</w:t>
      </w:r>
    </w:p>
    <w:p w:rsidR="007C3A48" w:rsidRDefault="005B559D" w:rsidP="005B559D">
      <w:pPr>
        <w:pStyle w:val="02TITREDELAPARTIE"/>
        <w:numPr>
          <w:ilvl w:val="0"/>
          <w:numId w:val="0"/>
        </w:numPr>
        <w:ind w:left="360"/>
        <w:jc w:val="center"/>
      </w:pPr>
      <w:bookmarkStart w:id="0" w:name="_Toc90373538"/>
      <w:bookmarkStart w:id="1" w:name="_Toc90375574"/>
      <w:r>
        <w:lastRenderedPageBreak/>
        <w:t>scot</w:t>
      </w:r>
      <w:r w:rsidR="007C3A48" w:rsidRPr="006B7CE5">
        <w:t xml:space="preserve">: </w:t>
      </w:r>
      <w:r>
        <w:t>une démarche pour dessiner l’avenir du terr</w:t>
      </w:r>
      <w:r>
        <w:t>i</w:t>
      </w:r>
      <w:r>
        <w:t>toire</w:t>
      </w:r>
      <w:bookmarkEnd w:id="0"/>
      <w:bookmarkEnd w:id="1"/>
    </w:p>
    <w:p w:rsidR="009414B5" w:rsidRPr="00B57C9E" w:rsidRDefault="00C068C6" w:rsidP="00C068C6">
      <w:pPr>
        <w:rPr>
          <w:b/>
          <w:bCs/>
        </w:rPr>
      </w:pPr>
      <w:r w:rsidRPr="00B57C9E">
        <w:rPr>
          <w:b/>
          <w:bCs/>
        </w:rPr>
        <w:t xml:space="preserve">Le Pôle d’Equilibre Territorial et Rural (PETR) du Pays </w:t>
      </w:r>
      <w:r w:rsidR="00F04862">
        <w:rPr>
          <w:b/>
          <w:bCs/>
        </w:rPr>
        <w:t>Val d’Adour</w:t>
      </w:r>
      <w:r w:rsidRPr="00B57C9E">
        <w:rPr>
          <w:b/>
          <w:bCs/>
        </w:rPr>
        <w:t xml:space="preserve"> compte plus de </w:t>
      </w:r>
      <w:r w:rsidR="008D654F">
        <w:rPr>
          <w:b/>
          <w:bCs/>
        </w:rPr>
        <w:t>37 5</w:t>
      </w:r>
      <w:r w:rsidRPr="00B57C9E">
        <w:rPr>
          <w:b/>
          <w:bCs/>
        </w:rPr>
        <w:t xml:space="preserve">00 habitants répartis sur </w:t>
      </w:r>
      <w:r w:rsidR="008D654F">
        <w:rPr>
          <w:b/>
          <w:bCs/>
        </w:rPr>
        <w:t>3</w:t>
      </w:r>
      <w:r w:rsidRPr="00B57C9E">
        <w:rPr>
          <w:b/>
          <w:bCs/>
        </w:rPr>
        <w:t xml:space="preserve"> intercommunalités </w:t>
      </w:r>
      <w:r w:rsidR="002553F5">
        <w:rPr>
          <w:b/>
          <w:bCs/>
        </w:rPr>
        <w:t>(</w:t>
      </w:r>
      <w:r w:rsidR="00BF7C20">
        <w:rPr>
          <w:b/>
          <w:bCs/>
        </w:rPr>
        <w:t>Communautés de Communes Armagnac – Adour, Bastides et</w:t>
      </w:r>
      <w:r w:rsidR="008E2AC0">
        <w:rPr>
          <w:b/>
          <w:bCs/>
        </w:rPr>
        <w:t xml:space="preserve"> Vallons du Gers et</w:t>
      </w:r>
      <w:r w:rsidR="002553F5">
        <w:rPr>
          <w:b/>
          <w:bCs/>
        </w:rPr>
        <w:t xml:space="preserve"> Adour Madiran</w:t>
      </w:r>
      <w:r w:rsidR="008D654F">
        <w:rPr>
          <w:b/>
          <w:bCs/>
        </w:rPr>
        <w:t>)</w:t>
      </w:r>
      <w:r w:rsidRPr="00B57C9E">
        <w:rPr>
          <w:b/>
          <w:bCs/>
        </w:rPr>
        <w:t xml:space="preserve"> et</w:t>
      </w:r>
      <w:r w:rsidR="002553F5">
        <w:rPr>
          <w:b/>
          <w:bCs/>
        </w:rPr>
        <w:t xml:space="preserve"> </w:t>
      </w:r>
      <w:r w:rsidR="003B0845">
        <w:rPr>
          <w:b/>
          <w:bCs/>
        </w:rPr>
        <w:t>126</w:t>
      </w:r>
      <w:r w:rsidR="009414B5" w:rsidRPr="00B57C9E">
        <w:rPr>
          <w:b/>
          <w:bCs/>
        </w:rPr>
        <w:t xml:space="preserve"> communes</w:t>
      </w:r>
      <w:r w:rsidR="007C3A48" w:rsidRPr="00B57C9E">
        <w:rPr>
          <w:b/>
          <w:bCs/>
        </w:rPr>
        <w:t>. Par délibér</w:t>
      </w:r>
      <w:r w:rsidR="007C3A48" w:rsidRPr="00B57C9E">
        <w:rPr>
          <w:b/>
          <w:bCs/>
        </w:rPr>
        <w:t>a</w:t>
      </w:r>
      <w:r w:rsidR="007C3A48" w:rsidRPr="00B57C9E">
        <w:rPr>
          <w:b/>
          <w:bCs/>
        </w:rPr>
        <w:t xml:space="preserve">tion en date </w:t>
      </w:r>
      <w:r w:rsidR="009414B5" w:rsidRPr="00B57C9E">
        <w:rPr>
          <w:b/>
          <w:bCs/>
        </w:rPr>
        <w:t xml:space="preserve">du </w:t>
      </w:r>
      <w:r w:rsidR="002553F5">
        <w:rPr>
          <w:b/>
          <w:bCs/>
        </w:rPr>
        <w:t>19 février 2024</w:t>
      </w:r>
      <w:r w:rsidR="003B0845">
        <w:rPr>
          <w:b/>
          <w:bCs/>
        </w:rPr>
        <w:t>, le Pays Val d’Adour</w:t>
      </w:r>
      <w:r w:rsidR="007C3A48" w:rsidRPr="00B57C9E">
        <w:rPr>
          <w:b/>
          <w:bCs/>
        </w:rPr>
        <w:t xml:space="preserve"> a prescrit </w:t>
      </w:r>
      <w:r w:rsidR="009414B5" w:rsidRPr="00B57C9E">
        <w:rPr>
          <w:b/>
          <w:bCs/>
        </w:rPr>
        <w:t>la rév</w:t>
      </w:r>
      <w:r w:rsidR="009414B5" w:rsidRPr="00B57C9E">
        <w:rPr>
          <w:b/>
          <w:bCs/>
        </w:rPr>
        <w:t>i</w:t>
      </w:r>
      <w:r w:rsidR="009414B5" w:rsidRPr="00B57C9E">
        <w:rPr>
          <w:b/>
          <w:bCs/>
        </w:rPr>
        <w:t>sion de son Schéma de Cohérence Territoriale (SCoT)</w:t>
      </w:r>
      <w:r w:rsidR="007C3A48" w:rsidRPr="00B57C9E">
        <w:rPr>
          <w:b/>
          <w:bCs/>
        </w:rPr>
        <w:t>.</w:t>
      </w:r>
    </w:p>
    <w:p w:rsidR="00147DF5" w:rsidRPr="00147DF5" w:rsidRDefault="00147DF5" w:rsidP="007C3A48">
      <w:pPr>
        <w:rPr>
          <w:sz w:val="6"/>
          <w:szCs w:val="6"/>
        </w:rPr>
      </w:pPr>
    </w:p>
    <w:p w:rsidR="009414B5" w:rsidRPr="00C476B4" w:rsidRDefault="002553F5" w:rsidP="009414B5">
      <w:pPr>
        <w:pStyle w:val="03TITRE"/>
      </w:pPr>
      <w:r>
        <w:t xml:space="preserve">Le </w:t>
      </w:r>
      <w:r w:rsidR="00B7128E">
        <w:t>SCoT: q</w:t>
      </w:r>
      <w:r w:rsidR="009414B5" w:rsidRPr="00C476B4">
        <w:t>u’est-ce</w:t>
      </w:r>
      <w:r>
        <w:t xml:space="preserve"> que</w:t>
      </w:r>
      <w:r w:rsidR="009414B5" w:rsidRPr="00C476B4">
        <w:t xml:space="preserve"> </w:t>
      </w:r>
      <w:r w:rsidR="00B7128E">
        <w:t>c’est</w:t>
      </w:r>
      <w:r w:rsidR="009414B5" w:rsidRPr="00C476B4">
        <w:t>?</w:t>
      </w:r>
    </w:p>
    <w:p w:rsidR="00B7128E" w:rsidRPr="00B7128E" w:rsidRDefault="00B7128E" w:rsidP="00B7128E">
      <w:r w:rsidRPr="00B7128E">
        <w:t>L</w:t>
      </w:r>
      <w:r w:rsidR="00BF7C20">
        <w:t>a révision du</w:t>
      </w:r>
      <w:r w:rsidR="002553F5">
        <w:t xml:space="preserve"> </w:t>
      </w:r>
      <w:r>
        <w:t>Schéma de Cohérence Territoriale (SCoT)</w:t>
      </w:r>
      <w:r w:rsidRPr="00B7128E">
        <w:t xml:space="preserve"> fixera les </w:t>
      </w:r>
      <w:r w:rsidRPr="00B7128E">
        <w:rPr>
          <w:b/>
          <w:bCs/>
        </w:rPr>
        <w:t>grandes orient</w:t>
      </w:r>
      <w:r w:rsidRPr="00B7128E">
        <w:rPr>
          <w:b/>
          <w:bCs/>
        </w:rPr>
        <w:t>a</w:t>
      </w:r>
      <w:r w:rsidRPr="00B7128E">
        <w:rPr>
          <w:b/>
          <w:bCs/>
        </w:rPr>
        <w:t>tions du développement et de l’aménagement du territoire</w:t>
      </w:r>
      <w:r w:rsidR="002553F5">
        <w:rPr>
          <w:b/>
          <w:bCs/>
        </w:rPr>
        <w:t xml:space="preserve"> </w:t>
      </w:r>
      <w:r w:rsidR="00C068C6" w:rsidRPr="00C068C6">
        <w:t xml:space="preserve">du </w:t>
      </w:r>
      <w:r w:rsidR="00C068C6">
        <w:t xml:space="preserve">PETR du </w:t>
      </w:r>
      <w:r w:rsidR="00C068C6" w:rsidRPr="00C068C6">
        <w:t xml:space="preserve">Pays </w:t>
      </w:r>
      <w:r w:rsidR="003B0845">
        <w:t>Val d’Adour</w:t>
      </w:r>
      <w:r w:rsidR="002553F5">
        <w:t xml:space="preserve"> </w:t>
      </w:r>
      <w:r w:rsidRPr="00B7128E">
        <w:t xml:space="preserve">pour les </w:t>
      </w:r>
      <w:r w:rsidR="00C95CB2">
        <w:t>dix</w:t>
      </w:r>
      <w:r w:rsidRPr="00B7128E">
        <w:t xml:space="preserve"> prochaines années. Les</w:t>
      </w:r>
      <w:r w:rsidR="002553F5">
        <w:t xml:space="preserve"> </w:t>
      </w:r>
      <w:r w:rsidRPr="00B7128E">
        <w:t xml:space="preserve">thématiques abordées sont en lien direct avec </w:t>
      </w:r>
      <w:r>
        <w:t>le</w:t>
      </w:r>
      <w:r w:rsidRPr="00B7128E">
        <w:t xml:space="preserve"> quotidien</w:t>
      </w:r>
      <w:r>
        <w:t xml:space="preserve"> des habitants</w:t>
      </w:r>
      <w:r w:rsidRPr="00B7128E">
        <w:t xml:space="preserve"> : développement économique,</w:t>
      </w:r>
      <w:r w:rsidR="002553F5">
        <w:t xml:space="preserve"> mobilité,</w:t>
      </w:r>
      <w:r w:rsidR="002553F5" w:rsidRPr="00B7128E">
        <w:t xml:space="preserve"> l</w:t>
      </w:r>
      <w:r w:rsidR="002553F5">
        <w:t>ogement,</w:t>
      </w:r>
      <w:r w:rsidR="002553F5" w:rsidRPr="00B7128E">
        <w:t xml:space="preserve"> p</w:t>
      </w:r>
      <w:r w:rsidR="002553F5" w:rsidRPr="00B7128E">
        <w:t>r</w:t>
      </w:r>
      <w:r w:rsidR="002553F5" w:rsidRPr="00B7128E">
        <w:t>éservation</w:t>
      </w:r>
      <w:r w:rsidRPr="00B7128E">
        <w:t xml:space="preserve"> des espaces agricoles et naturels... </w:t>
      </w:r>
    </w:p>
    <w:p w:rsidR="007C3A48" w:rsidRDefault="00B57C9E" w:rsidP="007C3A48">
      <w:r>
        <w:t xml:space="preserve">Les orientations du SCoT seront ensuite traduites </w:t>
      </w:r>
      <w:r w:rsidRPr="00B57C9E">
        <w:t xml:space="preserve">de manière opérationnelle dans </w:t>
      </w:r>
      <w:r>
        <w:t>les</w:t>
      </w:r>
      <w:r w:rsidRPr="00B57C9E">
        <w:t xml:space="preserve"> différents documents d’urbanisme </w:t>
      </w:r>
      <w:r>
        <w:t>locaux (PLUi</w:t>
      </w:r>
      <w:r w:rsidR="003B0845">
        <w:t xml:space="preserve">) </w:t>
      </w:r>
      <w:r w:rsidRPr="00B57C9E">
        <w:t>ainsi que dans les grands projets d’aménagement</w:t>
      </w:r>
      <w:r>
        <w:t xml:space="preserve"> du territoire</w:t>
      </w:r>
      <w:r w:rsidRPr="00B57C9E">
        <w:t>.</w:t>
      </w:r>
    </w:p>
    <w:p w:rsidR="00147DF5" w:rsidRPr="00147DF5" w:rsidRDefault="00147DF5" w:rsidP="007C3A48">
      <w:pPr>
        <w:rPr>
          <w:rFonts w:cstheme="minorHAnsi"/>
          <w:b/>
          <w:bCs/>
          <w:sz w:val="6"/>
          <w:szCs w:val="6"/>
        </w:rPr>
      </w:pPr>
    </w:p>
    <w:p w:rsidR="007C3A48" w:rsidRPr="00C476B4" w:rsidRDefault="007C3A48" w:rsidP="007C3A48">
      <w:pPr>
        <w:pStyle w:val="03TITRE"/>
      </w:pPr>
      <w:r w:rsidRPr="00C476B4">
        <w:t>Qu</w:t>
      </w:r>
      <w:r>
        <w:t xml:space="preserve">els sont les grands objectifs </w:t>
      </w:r>
      <w:r w:rsidR="007D0682">
        <w:t>de cette démarche</w:t>
      </w:r>
      <w:r w:rsidRPr="00C476B4">
        <w:t>?</w:t>
      </w:r>
    </w:p>
    <w:p w:rsidR="007C3A48" w:rsidRPr="00147DF5" w:rsidRDefault="002553F5" w:rsidP="007C3A48">
      <w:r>
        <w:t>Les</w:t>
      </w:r>
      <w:r w:rsidR="00147DF5" w:rsidRPr="00147DF5">
        <w:rPr>
          <w:b/>
          <w:bCs/>
        </w:rPr>
        <w:t xml:space="preserve"> grands objectifs</w:t>
      </w:r>
      <w:r w:rsidR="00147DF5" w:rsidRPr="00147DF5">
        <w:t xml:space="preserve"> fixés par </w:t>
      </w:r>
      <w:r w:rsidR="00B57C9E">
        <w:t xml:space="preserve">le PETR du </w:t>
      </w:r>
      <w:r w:rsidR="003B0845">
        <w:t>Pays Val d’Adour</w:t>
      </w:r>
      <w:r w:rsidR="00147DF5" w:rsidRPr="00147DF5">
        <w:t xml:space="preserve"> pour ce </w:t>
      </w:r>
      <w:r w:rsidR="003B0845">
        <w:t xml:space="preserve">nouveau </w:t>
      </w:r>
      <w:r w:rsidR="00147DF5" w:rsidRPr="001B76A9">
        <w:rPr>
          <w:b/>
          <w:bCs/>
        </w:rPr>
        <w:t>« projet de territoire »</w:t>
      </w:r>
      <w:r w:rsidR="00147DF5" w:rsidRPr="00147DF5">
        <w:t xml:space="preserve"> sont</w:t>
      </w:r>
      <w:r w:rsidR="007C3A48" w:rsidRPr="00147DF5">
        <w:t xml:space="preserve"> :</w:t>
      </w:r>
    </w:p>
    <w:p w:rsidR="003B0845" w:rsidRDefault="003B0845" w:rsidP="003B0845">
      <w:pPr>
        <w:pStyle w:val="05PUCE1"/>
        <w:ind w:left="284"/>
      </w:pPr>
      <w:r>
        <w:t xml:space="preserve">Intégrer les </w:t>
      </w:r>
      <w:r w:rsidRPr="00AF413B">
        <w:rPr>
          <w:b/>
          <w:bCs/>
        </w:rPr>
        <w:t>enjeux des transitions et d’adaptation au changement climatique</w:t>
      </w:r>
      <w:r w:rsidR="002553F5">
        <w:rPr>
          <w:b/>
          <w:bCs/>
        </w:rPr>
        <w:t xml:space="preserve"> </w:t>
      </w:r>
      <w:r w:rsidRPr="00AF413B">
        <w:rPr>
          <w:b/>
          <w:bCs/>
        </w:rPr>
        <w:t>et de réduction de la vulnérabilité du territoire</w:t>
      </w:r>
      <w:r>
        <w:t xml:space="preserve"> dans les choix de développement et d’aménagement du territoire,</w:t>
      </w:r>
    </w:p>
    <w:p w:rsidR="003B0845" w:rsidRDefault="00B57C9E" w:rsidP="00B57C9E">
      <w:pPr>
        <w:pStyle w:val="05PUCE1"/>
        <w:ind w:left="284"/>
      </w:pPr>
      <w:r>
        <w:t xml:space="preserve">Intégrer les </w:t>
      </w:r>
      <w:r w:rsidRPr="00AF413B">
        <w:rPr>
          <w:b/>
          <w:bCs/>
        </w:rPr>
        <w:t>évolutions législatives</w:t>
      </w:r>
      <w:r w:rsidR="00C95CB2">
        <w:rPr>
          <w:b/>
          <w:bCs/>
        </w:rPr>
        <w:t xml:space="preserve"> et réglementaires</w:t>
      </w:r>
      <w:r>
        <w:t xml:space="preserve"> modifiant le contenu et la structuration du SCoT</w:t>
      </w:r>
    </w:p>
    <w:p w:rsidR="00B57C9E" w:rsidRDefault="002553F5" w:rsidP="003B0845">
      <w:pPr>
        <w:pStyle w:val="05PUCE1"/>
        <w:ind w:left="284"/>
      </w:pPr>
      <w:r>
        <w:t>Valoriser le territoire en accompagnant l</w:t>
      </w:r>
      <w:r w:rsidR="003B0845">
        <w:t xml:space="preserve">e </w:t>
      </w:r>
      <w:r w:rsidR="003B0845" w:rsidRPr="00AF413B">
        <w:rPr>
          <w:b/>
          <w:bCs/>
        </w:rPr>
        <w:t>développement économique</w:t>
      </w:r>
      <w:r w:rsidR="003B0845">
        <w:t xml:space="preserve"> du terr</w:t>
      </w:r>
      <w:r w:rsidR="003B0845">
        <w:t>i</w:t>
      </w:r>
      <w:r w:rsidR="003B0845">
        <w:t>toire,</w:t>
      </w:r>
      <w:r>
        <w:t xml:space="preserve"> les nouveaux</w:t>
      </w:r>
      <w:r w:rsidR="00C95CB2">
        <w:t xml:space="preserve"> moyens de mobilité, la préservation des </w:t>
      </w:r>
      <w:r>
        <w:t>paysage</w:t>
      </w:r>
      <w:r w:rsidR="00C95CB2">
        <w:t>s…</w:t>
      </w:r>
    </w:p>
    <w:p w:rsidR="00577159" w:rsidRPr="003B0845" w:rsidRDefault="00B57C9E" w:rsidP="00577159">
      <w:pPr>
        <w:pStyle w:val="05PUCE1"/>
        <w:ind w:left="284"/>
      </w:pPr>
      <w:r>
        <w:t>Poursuivre les efforts en matière d’</w:t>
      </w:r>
      <w:r w:rsidRPr="00AF413B">
        <w:rPr>
          <w:b/>
          <w:bCs/>
        </w:rPr>
        <w:t xml:space="preserve">économie de foncier </w:t>
      </w:r>
      <w:r>
        <w:t>à travers l’intégration de la trajectoire ZAN</w:t>
      </w:r>
      <w:r w:rsidR="00577159">
        <w:t xml:space="preserve"> (Zéro Artificialisation Nette) et la prise en compte d</w:t>
      </w:r>
      <w:r w:rsidR="00841792">
        <w:t xml:space="preserve">es deux </w:t>
      </w:r>
      <w:r w:rsidR="00577159">
        <w:t>Schéma</w:t>
      </w:r>
      <w:r w:rsidR="00841792">
        <w:t>s</w:t>
      </w:r>
      <w:r w:rsidR="00577159">
        <w:t xml:space="preserve"> régiona</w:t>
      </w:r>
      <w:r w:rsidR="00841792">
        <w:t>ux</w:t>
      </w:r>
      <w:r w:rsidR="00577159">
        <w:t xml:space="preserve"> d'aménagement et de développement durable du territoire (</w:t>
      </w:r>
      <w:r w:rsidR="00577159" w:rsidRPr="005D1165">
        <w:t>SR</w:t>
      </w:r>
      <w:r w:rsidR="002553F5">
        <w:t>A</w:t>
      </w:r>
      <w:r w:rsidR="002553F5">
        <w:t>D</w:t>
      </w:r>
      <w:r w:rsidR="00577159" w:rsidRPr="005D1165">
        <w:t>DET)</w:t>
      </w:r>
      <w:r w:rsidR="00841792">
        <w:t xml:space="preserve">, celui de la région Occitanie </w:t>
      </w:r>
      <w:r w:rsidR="00183DD6" w:rsidRPr="005D1165">
        <w:t xml:space="preserve">en cours de modification </w:t>
      </w:r>
      <w:r w:rsidR="0067109A" w:rsidRPr="005D1165">
        <w:t xml:space="preserve">et qui sera approuvé </w:t>
      </w:r>
      <w:r w:rsidR="00841792">
        <w:t xml:space="preserve">en 2025, celui de la région Nouvelle Aquitaine a été approuvé en 2024.Ils </w:t>
      </w:r>
      <w:r w:rsidR="00577159" w:rsidRPr="005D1165">
        <w:t>pr</w:t>
      </w:r>
      <w:r w:rsidR="00577159">
        <w:t>escr</w:t>
      </w:r>
      <w:r w:rsidR="00577159">
        <w:t>i</w:t>
      </w:r>
      <w:r w:rsidR="00577159">
        <w:t>r</w:t>
      </w:r>
      <w:r w:rsidR="00841792">
        <w:t>ont</w:t>
      </w:r>
      <w:r w:rsidR="00577159">
        <w:t xml:space="preserve"> des </w:t>
      </w:r>
      <w:r w:rsidR="00577159" w:rsidRPr="00AF413B">
        <w:rPr>
          <w:b/>
          <w:bCs/>
        </w:rPr>
        <w:t>objectifs de modération de la consommation d’espaces naturels, agricoles et fore</w:t>
      </w:r>
      <w:r w:rsidR="00577159" w:rsidRPr="00AF413B">
        <w:rPr>
          <w:b/>
          <w:bCs/>
        </w:rPr>
        <w:t>s</w:t>
      </w:r>
      <w:r w:rsidR="00577159" w:rsidRPr="00AF413B">
        <w:rPr>
          <w:b/>
          <w:bCs/>
        </w:rPr>
        <w:t>tiers</w:t>
      </w:r>
      <w:r w:rsidR="003B0845">
        <w:rPr>
          <w:b/>
          <w:bCs/>
        </w:rPr>
        <w:t>.</w:t>
      </w:r>
    </w:p>
    <w:p w:rsidR="003B0845" w:rsidRDefault="003B0845" w:rsidP="003B0845">
      <w:pPr>
        <w:pStyle w:val="05PUCE1"/>
        <w:numPr>
          <w:ilvl w:val="0"/>
          <w:numId w:val="0"/>
        </w:numPr>
        <w:ind w:left="-76"/>
      </w:pPr>
    </w:p>
    <w:p w:rsidR="003B0845" w:rsidRDefault="003B0845" w:rsidP="003B0845">
      <w:pPr>
        <w:pStyle w:val="05PUCE1"/>
        <w:numPr>
          <w:ilvl w:val="0"/>
          <w:numId w:val="0"/>
        </w:numPr>
        <w:ind w:left="-76"/>
      </w:pPr>
      <w:r>
        <w:t>La ligne d’horizon de révision n° 1 du SCoT du Pays Val d’Adour est ainsi de définir un nouveau projet stratégique pour l’aménagement du territoire à échéance 2046, soit un horizon à 20 ans, afin de proposer :</w:t>
      </w:r>
    </w:p>
    <w:p w:rsidR="003B0845" w:rsidRDefault="003B0845" w:rsidP="003B0845">
      <w:pPr>
        <w:pStyle w:val="05PUCE1"/>
      </w:pPr>
      <w:r w:rsidRPr="003B0845">
        <w:t>Un territoire attractif, garantissant, au quotidien, un cadre de vie de qualité pour ses habitants,</w:t>
      </w:r>
    </w:p>
    <w:p w:rsidR="003B0845" w:rsidRDefault="003B0845" w:rsidP="003B0845">
      <w:pPr>
        <w:pStyle w:val="05PUCE1"/>
      </w:pPr>
      <w:r>
        <w:t>Un développement équilibré de l’ensemble du territoire dans toutes ses comp</w:t>
      </w:r>
      <w:r>
        <w:t>o</w:t>
      </w:r>
      <w:r>
        <w:t>santes : économiques, agricoles, commerciales, touristiques, culturelles, p</w:t>
      </w:r>
      <w:r>
        <w:t>a</w:t>
      </w:r>
      <w:r>
        <w:t>trimoniales et environnementales…</w:t>
      </w:r>
    </w:p>
    <w:p w:rsidR="003B0845" w:rsidRDefault="003B0845" w:rsidP="003B0845">
      <w:pPr>
        <w:pStyle w:val="05PUCE1"/>
      </w:pPr>
      <w:r>
        <w:t>Un projet tenant compte des enjeux de changement climatique et de transitions écologiques et énergétiques.</w:t>
      </w:r>
    </w:p>
    <w:p w:rsidR="003B0845" w:rsidRDefault="003B0845" w:rsidP="003B0845">
      <w:pPr>
        <w:pStyle w:val="05PUCE1"/>
      </w:pPr>
      <w:r>
        <w:t>Le SCoT révisé s’inspirera, dans de nombreux domaines, et en les adaptant si n</w:t>
      </w:r>
      <w:r>
        <w:t>é</w:t>
      </w:r>
      <w:r>
        <w:t>cessaire, des principes et orientations du SCoT en vigueur, dont certaines di</w:t>
      </w:r>
      <w:r>
        <w:t>s</w:t>
      </w:r>
      <w:r>
        <w:lastRenderedPageBreak/>
        <w:t>positions, sont aujourd’hui toujours d’actualité : l’armature territoriale, la revitalisation des centres-bourgs et la mixité des fonctions en leur sein, le développement économique, la préservation de l’environnement et de la trame verte et bleue…</w:t>
      </w:r>
    </w:p>
    <w:p w:rsidR="0023327C" w:rsidRDefault="0023327C" w:rsidP="0023327C">
      <w:pPr>
        <w:pStyle w:val="05PUCE1"/>
        <w:numPr>
          <w:ilvl w:val="0"/>
          <w:numId w:val="0"/>
        </w:numPr>
        <w:ind w:left="644"/>
      </w:pPr>
    </w:p>
    <w:p w:rsidR="007C3A48" w:rsidRPr="00C476B4" w:rsidRDefault="007C3A48" w:rsidP="00147DF5">
      <w:pPr>
        <w:pStyle w:val="03TITRE"/>
      </w:pPr>
      <w:r>
        <w:t xml:space="preserve">Quelles sont les grandes étapes </w:t>
      </w:r>
      <w:r w:rsidR="00547670">
        <w:t>de la démarche</w:t>
      </w:r>
      <w:r>
        <w:t xml:space="preserve"> ? </w:t>
      </w:r>
    </w:p>
    <w:p w:rsidR="003B0845" w:rsidRDefault="003B0845" w:rsidP="007C3A48"/>
    <w:p w:rsidR="003B0845" w:rsidRPr="003B0845" w:rsidRDefault="003B0845" w:rsidP="002553F5">
      <w:pPr>
        <w:pStyle w:val="05PUCE1"/>
        <w:numPr>
          <w:ilvl w:val="0"/>
          <w:numId w:val="0"/>
        </w:numPr>
      </w:pPr>
      <w:r>
        <w:t>Le lancement officiel de cette procédure de révision a été initié le 13 n</w:t>
      </w:r>
      <w:r w:rsidR="00C95CB2">
        <w:t>ovembre 2024 par une Conférence</w:t>
      </w:r>
      <w:r>
        <w:t xml:space="preserve"> des Maires à Maubourguet.</w:t>
      </w:r>
    </w:p>
    <w:p w:rsidR="007C3A48" w:rsidRPr="00123C0B" w:rsidRDefault="007C3A48" w:rsidP="007C3A48">
      <w:r w:rsidRPr="00123C0B">
        <w:t xml:space="preserve">Le </w:t>
      </w:r>
      <w:r w:rsidR="00547670">
        <w:t>SCoT</w:t>
      </w:r>
      <w:r w:rsidR="002553F5">
        <w:t xml:space="preserve"> </w:t>
      </w:r>
      <w:r w:rsidR="00784F4A">
        <w:t>est</w:t>
      </w:r>
      <w:r w:rsidRPr="00123C0B">
        <w:t xml:space="preserve"> composé de différentes pièces réalisées tout au long de </w:t>
      </w:r>
      <w:r w:rsidR="00547670">
        <w:t>la</w:t>
      </w:r>
      <w:r w:rsidRPr="00123C0B">
        <w:t xml:space="preserve"> démarche. Ch</w:t>
      </w:r>
      <w:r w:rsidRPr="00123C0B">
        <w:t>a</w:t>
      </w:r>
      <w:r w:rsidRPr="00123C0B">
        <w:t>cune représente un maillon permettant de construire un projet cohérent et ada</w:t>
      </w:r>
      <w:r w:rsidRPr="00123C0B">
        <w:t>p</w:t>
      </w:r>
      <w:r w:rsidRPr="00123C0B">
        <w:t>té au territoire et à ses habitants.</w:t>
      </w:r>
    </w:p>
    <w:p w:rsidR="007C3A48" w:rsidRPr="00123C0B" w:rsidRDefault="007C3A48" w:rsidP="007C3A48">
      <w:pPr>
        <w:pStyle w:val="04SOUS-TITRE"/>
      </w:pPr>
      <w:r w:rsidRPr="00123C0B">
        <w:t xml:space="preserve">Le </w:t>
      </w:r>
      <w:r>
        <w:t>diagnostic</w:t>
      </w:r>
    </w:p>
    <w:p w:rsidR="007C3A48" w:rsidRPr="00123C0B" w:rsidRDefault="00B7128E" w:rsidP="007C3A48">
      <w:r>
        <w:t>Cette première étape</w:t>
      </w:r>
      <w:r w:rsidR="002553F5">
        <w:t xml:space="preserve"> </w:t>
      </w:r>
      <w:r w:rsidR="007C3A48" w:rsidRPr="00123C0B">
        <w:t xml:space="preserve">permet </w:t>
      </w:r>
      <w:r w:rsidR="007C3A48">
        <w:t xml:space="preserve">de </w:t>
      </w:r>
      <w:r w:rsidR="007C3A48" w:rsidRPr="00665464">
        <w:rPr>
          <w:rFonts w:cstheme="minorHAnsi"/>
        </w:rPr>
        <w:t xml:space="preserve">dresser un </w:t>
      </w:r>
      <w:r w:rsidR="007C3A48" w:rsidRPr="00AF413B">
        <w:rPr>
          <w:rFonts w:cstheme="minorHAnsi"/>
          <w:b/>
          <w:bCs/>
        </w:rPr>
        <w:t>état des lieux exhaustif du territoire</w:t>
      </w:r>
      <w:r w:rsidR="007C3A48">
        <w:t xml:space="preserve"> sur des thématiques stratégiques (environnement, démographie, attractivité économique, habitat, paysages naturels et urbains, mobilités…) et d’identifier les enjeux </w:t>
      </w:r>
      <w:r w:rsidR="003B0845">
        <w:t>du te</w:t>
      </w:r>
      <w:r w:rsidR="003B0845">
        <w:t>r</w:t>
      </w:r>
      <w:r w:rsidR="003B0845">
        <w:t xml:space="preserve">ritoire </w:t>
      </w:r>
      <w:r w:rsidR="007C3A48">
        <w:t xml:space="preserve">auxquels le </w:t>
      </w:r>
      <w:r>
        <w:t xml:space="preserve">SCoT </w:t>
      </w:r>
      <w:r w:rsidR="00784F4A">
        <w:t>devra</w:t>
      </w:r>
      <w:r w:rsidR="007C3A48">
        <w:t xml:space="preserve"> répondre</w:t>
      </w:r>
      <w:r w:rsidR="003B0845">
        <w:t xml:space="preserve"> dans un horizon 2046.</w:t>
      </w:r>
    </w:p>
    <w:p w:rsidR="007C3A48" w:rsidRPr="00123C0B" w:rsidRDefault="007C3A48" w:rsidP="007C3A48">
      <w:pPr>
        <w:pStyle w:val="04SOUS-TITRE"/>
      </w:pPr>
      <w:r w:rsidRPr="00123C0B">
        <w:t xml:space="preserve">Le projet </w:t>
      </w:r>
      <w:r w:rsidR="00B7128E">
        <w:t>politique</w:t>
      </w:r>
      <w:r w:rsidR="00784F4A">
        <w:t xml:space="preserve"> : </w:t>
      </w:r>
      <w:r w:rsidR="00784F4A" w:rsidRPr="00784F4A">
        <w:t>Projet d’Aménagement Stratégique (PAS</w:t>
      </w:r>
      <w:r w:rsidR="00784F4A">
        <w:t>)</w:t>
      </w:r>
    </w:p>
    <w:p w:rsidR="007C3A48" w:rsidRPr="007D0682" w:rsidRDefault="007F640D" w:rsidP="007C3A48">
      <w:pPr>
        <w:rPr>
          <w:rFonts w:eastAsia="Calibri"/>
          <w:b/>
          <w:bCs/>
          <w:color w:val="0D0D0D"/>
        </w:rPr>
      </w:pPr>
      <w:r w:rsidRPr="007D0682">
        <w:t>Il</w:t>
      </w:r>
      <w:r w:rsidR="007C3A48" w:rsidRPr="007D0682">
        <w:t xml:space="preserve"> formalise de manière simple et lisible les grandes orientations d’aménagement et de développement </w:t>
      </w:r>
      <w:r w:rsidR="00784F4A">
        <w:t xml:space="preserve">du </w:t>
      </w:r>
      <w:r w:rsidR="00784F4A" w:rsidRPr="002553F5">
        <w:t>P</w:t>
      </w:r>
      <w:r w:rsidR="0067109A" w:rsidRPr="002553F5">
        <w:t>ays</w:t>
      </w:r>
      <w:r w:rsidR="007C3A48" w:rsidRPr="007D0682">
        <w:t xml:space="preserve"> pour les 10 prochaines années</w:t>
      </w:r>
      <w:r w:rsidR="002553F5">
        <w:t xml:space="preserve">, </w:t>
      </w:r>
      <w:r w:rsidR="007C3A48" w:rsidRPr="007D0682">
        <w:rPr>
          <w:rFonts w:eastAsia="Calibri"/>
          <w:b/>
          <w:bCs/>
          <w:color w:val="0D0D0D"/>
        </w:rPr>
        <w:t>il constitue</w:t>
      </w:r>
      <w:r w:rsidR="002553F5">
        <w:rPr>
          <w:rFonts w:eastAsia="Calibri"/>
          <w:b/>
          <w:bCs/>
          <w:color w:val="0D0D0D"/>
        </w:rPr>
        <w:t xml:space="preserve"> ainsi</w:t>
      </w:r>
      <w:r w:rsidR="007C3A48" w:rsidRPr="007D0682">
        <w:rPr>
          <w:rFonts w:eastAsia="Calibri"/>
          <w:b/>
          <w:bCs/>
          <w:color w:val="0D0D0D"/>
        </w:rPr>
        <w:t xml:space="preserve"> une vision so</w:t>
      </w:r>
      <w:r w:rsidR="007C3A48" w:rsidRPr="007D0682">
        <w:rPr>
          <w:rFonts w:eastAsia="Calibri"/>
          <w:b/>
          <w:bCs/>
          <w:color w:val="0D0D0D"/>
        </w:rPr>
        <w:t>u</w:t>
      </w:r>
      <w:r w:rsidR="007C3A48" w:rsidRPr="007D0682">
        <w:rPr>
          <w:rFonts w:eastAsia="Calibri"/>
          <w:b/>
          <w:bCs/>
          <w:color w:val="0D0D0D"/>
        </w:rPr>
        <w:t>haitée du territoire de demain.</w:t>
      </w:r>
    </w:p>
    <w:p w:rsidR="007C3A48" w:rsidRPr="007D0682" w:rsidRDefault="007C3A48" w:rsidP="007C3A48">
      <w:pPr>
        <w:pStyle w:val="04SOUS-TITRE"/>
      </w:pPr>
      <w:r w:rsidRPr="007D0682">
        <w:t>La traduction règlementaire</w:t>
      </w:r>
    </w:p>
    <w:p w:rsidR="007D0682" w:rsidRPr="007D0682" w:rsidRDefault="007D0682" w:rsidP="007C3A48">
      <w:r w:rsidRPr="007D0682">
        <w:t xml:space="preserve">L’écriture des pièces réglementaires permet de </w:t>
      </w:r>
      <w:r w:rsidRPr="007D0682">
        <w:rPr>
          <w:b/>
          <w:bCs/>
        </w:rPr>
        <w:t>traduire de manière concrète les orientations du projet politique.</w:t>
      </w:r>
    </w:p>
    <w:p w:rsidR="007D0682" w:rsidRPr="007D0682" w:rsidRDefault="00784F4A" w:rsidP="00C95CB2">
      <w:pPr>
        <w:jc w:val="left"/>
      </w:pPr>
      <w:r>
        <w:t>Les</w:t>
      </w:r>
      <w:r w:rsidR="002553F5">
        <w:t xml:space="preserve"> </w:t>
      </w:r>
      <w:r w:rsidR="007D0682" w:rsidRPr="007D0682">
        <w:rPr>
          <w:b/>
          <w:bCs/>
        </w:rPr>
        <w:t>principes et les objectifs de ce nouveau modèle d’aménagement</w:t>
      </w:r>
      <w:r w:rsidR="007D0682">
        <w:t xml:space="preserve"> seront fix</w:t>
      </w:r>
      <w:r>
        <w:t>és</w:t>
      </w:r>
      <w:r w:rsidR="007D0682">
        <w:t xml:space="preserve"> par le </w:t>
      </w:r>
      <w:r w:rsidR="007D0682" w:rsidRPr="007D0682">
        <w:t>Document d’Orientations et d’Objectifs</w:t>
      </w:r>
      <w:r w:rsidR="007D0682">
        <w:t xml:space="preserve"> (DOO)</w:t>
      </w:r>
      <w:r>
        <w:t xml:space="preserve"> et</w:t>
      </w:r>
      <w:r w:rsidR="00C95CB2">
        <w:t xml:space="preserve"> </w:t>
      </w:r>
      <w:r w:rsidR="007D0682">
        <w:t>le</w:t>
      </w:r>
      <w:r w:rsidR="007D0682" w:rsidRPr="007D0682">
        <w:t xml:space="preserve"> Document d’Aménagement Artisanal, Commercial et Logistique</w:t>
      </w:r>
      <w:r w:rsidR="007D0682">
        <w:t xml:space="preserve"> (DAACL).</w:t>
      </w:r>
    </w:p>
    <w:p w:rsidR="007C3A48" w:rsidRDefault="007C3A48" w:rsidP="007D0682">
      <w:r w:rsidRPr="007D0682">
        <w:t xml:space="preserve">A l’issue des trois grandes phases d’élaboration, le </w:t>
      </w:r>
      <w:r w:rsidR="007D0682" w:rsidRPr="007D0682">
        <w:t xml:space="preserve">SCoT </w:t>
      </w:r>
      <w:r w:rsidR="00784F4A">
        <w:t>entrera</w:t>
      </w:r>
      <w:r w:rsidRPr="007D0682">
        <w:t xml:space="preserve"> dans </w:t>
      </w:r>
      <w:r w:rsidR="007D0682" w:rsidRPr="007D0682">
        <w:t>une</w:t>
      </w:r>
      <w:r w:rsidR="002553F5">
        <w:t xml:space="preserve"> </w:t>
      </w:r>
      <w:r w:rsidRPr="007D0682">
        <w:rPr>
          <w:b/>
          <w:bCs/>
        </w:rPr>
        <w:t>phase de consultation</w:t>
      </w:r>
      <w:r w:rsidRPr="007D0682">
        <w:t xml:space="preserve"> des Personnes Publiques Associées (Etat, Région, Département, chambres consulaires…) et du grand public (via l’enquête publique) avant </w:t>
      </w:r>
      <w:r w:rsidR="00784F4A">
        <w:t>son</w:t>
      </w:r>
      <w:r w:rsidR="002553F5">
        <w:t xml:space="preserve"> </w:t>
      </w:r>
      <w:r w:rsidRPr="007D0682">
        <w:rPr>
          <w:b/>
          <w:bCs/>
        </w:rPr>
        <w:t>approbation</w:t>
      </w:r>
      <w:r w:rsidRPr="007D0682">
        <w:t>.</w:t>
      </w:r>
    </w:p>
    <w:p w:rsidR="008C3476" w:rsidRPr="008C3476" w:rsidRDefault="008C3476" w:rsidP="007D0682">
      <w:pPr>
        <w:rPr>
          <w:b/>
        </w:rPr>
      </w:pPr>
    </w:p>
    <w:p w:rsidR="008C3476" w:rsidRPr="00C95CB2" w:rsidRDefault="008C3476" w:rsidP="007D0682">
      <w:pPr>
        <w:rPr>
          <w:b/>
          <w:color w:val="FF0000"/>
        </w:rPr>
      </w:pPr>
      <w:r w:rsidRPr="00C95CB2">
        <w:rPr>
          <w:b/>
          <w:color w:val="FF0000"/>
        </w:rPr>
        <w:t>Un calendrier prévisionnel conforme aux attentes réglementaires</w:t>
      </w:r>
    </w:p>
    <w:p w:rsidR="008C3476" w:rsidRDefault="008C3476" w:rsidP="007D0682"/>
    <w:p w:rsidR="008C3476" w:rsidRDefault="008C3476" w:rsidP="007D0682">
      <w:r>
        <w:rPr>
          <w:noProof/>
          <w:lang w:eastAsia="fr-FR"/>
        </w:rPr>
        <w:lastRenderedPageBreak/>
        <w:drawing>
          <wp:inline distT="0" distB="0" distL="0" distR="0">
            <wp:extent cx="6477000" cy="329671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30" cy="329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DF5" w:rsidRPr="00147DF5" w:rsidRDefault="00147DF5" w:rsidP="007D0682">
      <w:pPr>
        <w:rPr>
          <w:sz w:val="6"/>
          <w:szCs w:val="6"/>
        </w:rPr>
      </w:pPr>
    </w:p>
    <w:p w:rsidR="007C3A48" w:rsidRPr="00C476B4" w:rsidRDefault="007C3A48" w:rsidP="007C3A48">
      <w:pPr>
        <w:pStyle w:val="03TITRE"/>
      </w:pPr>
      <w:r>
        <w:t xml:space="preserve">Une démarche qui se pense avec vous ! </w:t>
      </w:r>
    </w:p>
    <w:p w:rsidR="007C3A48" w:rsidRDefault="00784F4A" w:rsidP="007C3A48">
      <w:r>
        <w:t>La</w:t>
      </w:r>
      <w:r w:rsidR="00DD7A4E">
        <w:t xml:space="preserve"> révision du SCoT</w:t>
      </w:r>
      <w:r w:rsidR="007C3A48">
        <w:t xml:space="preserve"> doit être le moment privilégié d’un débat destiné à informer les acteurs – élus, habitants et usagers – du territoire quant à la nature et aux obje</w:t>
      </w:r>
      <w:r w:rsidR="007C3A48">
        <w:t>c</w:t>
      </w:r>
      <w:r w:rsidR="007C3A48">
        <w:t xml:space="preserve">tifs poursuivis mais également les associer à la démarche en instaurant un dialogue continu. C’est pourquoi </w:t>
      </w:r>
      <w:r>
        <w:t xml:space="preserve">le </w:t>
      </w:r>
      <w:r w:rsidRPr="005D1165">
        <w:t>P</w:t>
      </w:r>
      <w:r w:rsidR="0067109A" w:rsidRPr="005D1165">
        <w:t>ays</w:t>
      </w:r>
      <w:r w:rsidR="002553F5">
        <w:t xml:space="preserve"> </w:t>
      </w:r>
      <w:r w:rsidR="007C3A48">
        <w:t>met en place un dispositif complet permettant de vous informer et de vous exprimer :</w:t>
      </w:r>
    </w:p>
    <w:p w:rsidR="007C3A48" w:rsidRDefault="007C3A48" w:rsidP="007C3A48">
      <w:pPr>
        <w:pStyle w:val="05PUCE1"/>
      </w:pPr>
      <w:r w:rsidRPr="00085498">
        <w:t xml:space="preserve">Des </w:t>
      </w:r>
      <w:r w:rsidR="00DD7A4E">
        <w:rPr>
          <w:b/>
          <w:bCs/>
        </w:rPr>
        <w:t>réunions</w:t>
      </w:r>
      <w:r w:rsidRPr="00085498">
        <w:rPr>
          <w:b/>
          <w:bCs/>
        </w:rPr>
        <w:t xml:space="preserve"> publiques</w:t>
      </w:r>
      <w:r w:rsidRPr="00085498">
        <w:t xml:space="preserve"> aux moments cl</w:t>
      </w:r>
      <w:r w:rsidR="00DD7A4E">
        <w:t>é</w:t>
      </w:r>
      <w:r w:rsidRPr="00085498">
        <w:t xml:space="preserve">s de la démarche pour vous permettre de questionner </w:t>
      </w:r>
      <w:r w:rsidR="00784F4A">
        <w:t>le projet</w:t>
      </w:r>
      <w:r w:rsidR="00DD7A4E">
        <w:t xml:space="preserve"> de SCoT</w:t>
      </w:r>
      <w:r w:rsidRPr="00085498">
        <w:t>, d’échanger avec élus et techniciens et de faire des propositions.</w:t>
      </w:r>
    </w:p>
    <w:p w:rsidR="00E61CB5" w:rsidRDefault="007C3A48" w:rsidP="00784F4A">
      <w:pPr>
        <w:pStyle w:val="05PUCE1"/>
      </w:pPr>
      <w:r w:rsidRPr="00085498">
        <w:t xml:space="preserve">Des </w:t>
      </w:r>
      <w:r w:rsidRPr="00085498">
        <w:rPr>
          <w:b/>
          <w:bCs/>
        </w:rPr>
        <w:t>registres de concertation</w:t>
      </w:r>
      <w:r w:rsidRPr="00085498">
        <w:t xml:space="preserve"> sont mis à disposition </w:t>
      </w:r>
      <w:r w:rsidR="00784F4A">
        <w:t>au siège de chaque inte</w:t>
      </w:r>
      <w:r w:rsidR="00784F4A">
        <w:t>r</w:t>
      </w:r>
      <w:r w:rsidR="00784F4A">
        <w:t xml:space="preserve">communalité et dans les locaux du Pays </w:t>
      </w:r>
      <w:r w:rsidR="0023327C">
        <w:t>Val d’Adour</w:t>
      </w:r>
    </w:p>
    <w:p w:rsidR="00C95CB2" w:rsidRDefault="00A00459" w:rsidP="00C95CB2">
      <w:pPr>
        <w:pStyle w:val="05PUCE1"/>
        <w:numPr>
          <w:ilvl w:val="1"/>
          <w:numId w:val="24"/>
        </w:numPr>
      </w:pPr>
      <w:r>
        <w:t xml:space="preserve">Une </w:t>
      </w:r>
      <w:r w:rsidRPr="00744E87">
        <w:rPr>
          <w:b/>
          <w:bCs/>
        </w:rPr>
        <w:t>contribution par courrier</w:t>
      </w:r>
      <w:r>
        <w:t xml:space="preserve"> est également possible à l’intention de Monsieur Jean-Louis GUILHAUMON, Président du PETR Pays Val d’Adour, 64 rue Darricau,65700 MAUBOURGUET</w:t>
      </w:r>
    </w:p>
    <w:p w:rsidR="007C3A48" w:rsidRDefault="00AF413B" w:rsidP="00C95CB2">
      <w:pPr>
        <w:pStyle w:val="05PUCE1"/>
        <w:numPr>
          <w:ilvl w:val="1"/>
          <w:numId w:val="24"/>
        </w:numPr>
      </w:pPr>
      <w:r>
        <w:t>Ou via l’</w:t>
      </w:r>
      <w:r w:rsidR="007C3A48" w:rsidRPr="00C95CB2">
        <w:rPr>
          <w:b/>
          <w:bCs/>
        </w:rPr>
        <w:t>adresse électronique dédiée </w:t>
      </w:r>
      <w:r w:rsidR="00E61CB5" w:rsidRPr="00C95CB2">
        <w:rPr>
          <w:b/>
          <w:bCs/>
        </w:rPr>
        <w:t xml:space="preserve">au SCoT </w:t>
      </w:r>
      <w:r w:rsidR="007C3A48">
        <w:t xml:space="preserve">: </w:t>
      </w:r>
      <w:r w:rsidR="00744E87">
        <w:t>revision.scot@val-adour.com</w:t>
      </w:r>
    </w:p>
    <w:p w:rsidR="00744E87" w:rsidRDefault="007C3A48" w:rsidP="00744E87">
      <w:pPr>
        <w:pStyle w:val="05PUCE1"/>
      </w:pPr>
      <w:r>
        <w:t xml:space="preserve">Un </w:t>
      </w:r>
      <w:r w:rsidRPr="00744E87">
        <w:rPr>
          <w:b/>
          <w:bCs/>
        </w:rPr>
        <w:t>espace d’information</w:t>
      </w:r>
      <w:r>
        <w:t xml:space="preserve"> sur le site internet </w:t>
      </w:r>
      <w:r w:rsidR="00AF413B">
        <w:t xml:space="preserve">du Pays </w:t>
      </w:r>
      <w:r w:rsidR="0023327C">
        <w:t>Val d’Adour</w:t>
      </w:r>
      <w:r w:rsidR="00AF413B" w:rsidRPr="00AF413B">
        <w:t>(</w:t>
      </w:r>
      <w:r w:rsidR="000E18A6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-528511</wp:posOffset>
            </wp:positionH>
            <wp:positionV relativeFrom="paragraph">
              <wp:posOffset>-1071690</wp:posOffset>
            </wp:positionV>
            <wp:extent cx="7540831" cy="10671233"/>
            <wp:effectExtent l="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072" cy="1068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="00C95CB2" w:rsidRPr="00DD479A">
          <w:rPr>
            <w:rStyle w:val="Lienhypertexte"/>
          </w:rPr>
          <w:t>www.val-adour.fr</w:t>
        </w:r>
      </w:hyperlink>
      <w:r w:rsidR="00C95CB2">
        <w:t>)</w:t>
      </w:r>
    </w:p>
    <w:p w:rsidR="00C95CB2" w:rsidRDefault="00C95CB2" w:rsidP="00C95CB2">
      <w:pPr>
        <w:pStyle w:val="05PUCE1"/>
        <w:numPr>
          <w:ilvl w:val="0"/>
          <w:numId w:val="0"/>
        </w:numPr>
        <w:ind w:left="644"/>
      </w:pPr>
    </w:p>
    <w:p w:rsidR="00744E87" w:rsidRPr="0095631F" w:rsidRDefault="00744E87" w:rsidP="00744E87">
      <w:pPr>
        <w:pStyle w:val="05PUCE1"/>
      </w:pPr>
      <w:r>
        <w:t xml:space="preserve">Ainsi que par d’autres moyens ponctuels tels que des </w:t>
      </w:r>
      <w:r w:rsidRPr="00744E87">
        <w:rPr>
          <w:b/>
          <w:bCs/>
        </w:rPr>
        <w:t>articles de presse</w:t>
      </w:r>
      <w:r>
        <w:rPr>
          <w:b/>
          <w:bCs/>
        </w:rPr>
        <w:t xml:space="preserve"> ou</w:t>
      </w:r>
      <w:r w:rsidRPr="00744E87">
        <w:rPr>
          <w:b/>
          <w:bCs/>
        </w:rPr>
        <w:t xml:space="preserve"> d’information </w:t>
      </w:r>
      <w:r w:rsidRPr="00085498">
        <w:t xml:space="preserve">pour découvrir, à chaque étape de la démarche, le contenu des études et l’avancement </w:t>
      </w:r>
      <w:r>
        <w:t>du SCoT</w:t>
      </w:r>
      <w:r w:rsidRPr="00085498">
        <w:t>.</w:t>
      </w:r>
    </w:p>
    <w:p w:rsidR="00934236" w:rsidRDefault="00934236" w:rsidP="00934236"/>
    <w:p w:rsidR="00934236" w:rsidRDefault="00934236" w:rsidP="00934236"/>
    <w:p w:rsidR="00934236" w:rsidRDefault="00934236" w:rsidP="00934236"/>
    <w:p w:rsidR="00934236" w:rsidRDefault="00934236" w:rsidP="00934236"/>
    <w:p w:rsidR="00934236" w:rsidRDefault="00934236" w:rsidP="00934236"/>
    <w:p w:rsidR="009258D3" w:rsidRDefault="009258D3" w:rsidP="00934236"/>
    <w:p w:rsidR="00934236" w:rsidRDefault="00934236" w:rsidP="00934236"/>
    <w:p w:rsidR="00934236" w:rsidRDefault="00934236" w:rsidP="00934236"/>
    <w:p w:rsidR="00934236" w:rsidRDefault="00934236" w:rsidP="00934236"/>
    <w:p w:rsidR="00934236" w:rsidRDefault="00934236" w:rsidP="00934236"/>
    <w:p w:rsidR="00934236" w:rsidRDefault="00934236" w:rsidP="00934236"/>
    <w:p w:rsidR="00934236" w:rsidRDefault="00934236" w:rsidP="00934236"/>
    <w:p w:rsidR="00934236" w:rsidRPr="00792EBF" w:rsidRDefault="00934236" w:rsidP="009258D3">
      <w:pPr>
        <w:jc w:val="center"/>
        <w:rPr>
          <w:color w:val="79868D"/>
          <w:sz w:val="72"/>
          <w:szCs w:val="72"/>
        </w:rPr>
      </w:pPr>
    </w:p>
    <w:p w:rsidR="00934236" w:rsidRPr="00792EBF" w:rsidRDefault="00934236" w:rsidP="009258D3">
      <w:pPr>
        <w:jc w:val="center"/>
        <w:rPr>
          <w:color w:val="79868D"/>
          <w:sz w:val="72"/>
          <w:szCs w:val="72"/>
        </w:rPr>
      </w:pPr>
    </w:p>
    <w:p w:rsidR="00934236" w:rsidRPr="00792EBF" w:rsidRDefault="00934236" w:rsidP="009258D3">
      <w:pPr>
        <w:jc w:val="center"/>
        <w:rPr>
          <w:color w:val="79868D"/>
          <w:sz w:val="36"/>
          <w:szCs w:val="36"/>
        </w:rPr>
      </w:pPr>
    </w:p>
    <w:p w:rsidR="00934236" w:rsidRDefault="00934236" w:rsidP="009258D3">
      <w:pPr>
        <w:jc w:val="center"/>
      </w:pPr>
    </w:p>
    <w:sectPr w:rsidR="00934236" w:rsidSect="00DC3ECE">
      <w:footerReference w:type="default" r:id="rId18"/>
      <w:pgSz w:w="11906" w:h="16838" w:code="9"/>
      <w:pgMar w:top="1021" w:right="851" w:bottom="851" w:left="851" w:header="454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D52C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78A45E" w16cex:dateUtc="2024-11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D52C01" w16cid:durableId="3878A4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B4" w:rsidRDefault="00215CB4" w:rsidP="0020043C">
      <w:pPr>
        <w:spacing w:before="0" w:after="0"/>
      </w:pPr>
      <w:r>
        <w:separator/>
      </w:r>
    </w:p>
    <w:p w:rsidR="00215CB4" w:rsidRDefault="00215CB4"/>
  </w:endnote>
  <w:endnote w:type="continuationSeparator" w:id="1">
    <w:p w:rsidR="00215CB4" w:rsidRDefault="00215CB4" w:rsidP="0020043C">
      <w:pPr>
        <w:spacing w:before="0" w:after="0"/>
      </w:pPr>
      <w:r>
        <w:continuationSeparator/>
      </w:r>
    </w:p>
    <w:p w:rsidR="00215CB4" w:rsidRDefault="00215CB4"/>
  </w:endnote>
  <w:endnote w:type="continuationNotice" w:id="2">
    <w:p w:rsidR="00215CB4" w:rsidRDefault="00215CB4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F8" w:rsidRDefault="008C1203" w:rsidP="008C1203">
    <w:pPr>
      <w:pStyle w:val="Pieddepage"/>
      <w:tabs>
        <w:tab w:val="clear" w:pos="4536"/>
        <w:tab w:val="clear" w:pos="9072"/>
        <w:tab w:val="left" w:pos="6826"/>
      </w:tabs>
    </w:pPr>
    <w:r w:rsidRPr="008C383F">
      <w:rPr>
        <w:noProof/>
        <w:lang w:eastAsia="fr-FR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-4628070</wp:posOffset>
          </wp:positionV>
          <wp:extent cx="2914650" cy="4355465"/>
          <wp:effectExtent l="0" t="0" r="0" b="6985"/>
          <wp:wrapNone/>
          <wp:docPr id="239" name="Image 239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626CED-1AC6-3F46-88F6-66F9E85A57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626CED-1AC6-3F46-88F6-66F9E85A57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6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670" b="14780"/>
                  <a:stretch/>
                </pic:blipFill>
                <pic:spPr>
                  <a:xfrm>
                    <a:off x="0" y="0"/>
                    <a:ext cx="2914650" cy="435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383F">
      <w:rPr>
        <w:noProof/>
        <w:lang w:eastAsia="fr-FR"/>
      </w:rPr>
      <w:drawing>
        <wp:anchor distT="0" distB="0" distL="114300" distR="114300" simplePos="0" relativeHeight="251658244" behindDoc="0" locked="0" layoutInCell="1" allowOverlap="1">
          <wp:simplePos x="0" y="0"/>
          <wp:positionH relativeFrom="column">
            <wp:posOffset>-576175</wp:posOffset>
          </wp:positionH>
          <wp:positionV relativeFrom="paragraph">
            <wp:posOffset>-281870</wp:posOffset>
          </wp:positionV>
          <wp:extent cx="8707479" cy="66899"/>
          <wp:effectExtent l="0" t="0" r="0" b="9525"/>
          <wp:wrapNone/>
          <wp:docPr id="240" name="Image 240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0EFD88-5A37-F34E-94BB-084B3832C9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2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0EFD88-5A37-F34E-94BB-084B3832C9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707479" cy="66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5598745</wp:posOffset>
          </wp:positionH>
          <wp:positionV relativeFrom="paragraph">
            <wp:posOffset>-122555</wp:posOffset>
          </wp:positionV>
          <wp:extent cx="1027842" cy="306055"/>
          <wp:effectExtent l="0" t="0" r="1270" b="0"/>
          <wp:wrapNone/>
          <wp:docPr id="246" name="Image 246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0EFD88-5A37-F34E-94BB-084B3832C9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 23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90EFD88-5A37-F34E-94BB-084B3832C9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842" cy="30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663"/>
      <w:gridCol w:w="3118"/>
      <w:gridCol w:w="423"/>
    </w:tblGrid>
    <w:tr w:rsidR="00DC3ECE">
      <w:trPr>
        <w:trHeight w:val="557"/>
      </w:trPr>
      <w:tc>
        <w:tcPr>
          <w:tcW w:w="6663" w:type="dxa"/>
        </w:tcPr>
        <w:p w:rsidR="00DC3ECE" w:rsidRPr="00A01A28" w:rsidRDefault="0023327C" w:rsidP="00934236">
          <w:pPr>
            <w:pStyle w:val="Pieddepage"/>
            <w:rPr>
              <w:color w:val="79868D"/>
              <w:sz w:val="18"/>
              <w:szCs w:val="18"/>
            </w:rPr>
          </w:pPr>
          <w:r>
            <w:rPr>
              <w:color w:val="E71C1A"/>
              <w:sz w:val="18"/>
              <w:szCs w:val="18"/>
            </w:rPr>
            <w:t>Révision n°1 du SCOT du Pays Val d’Adour</w:t>
          </w:r>
        </w:p>
      </w:tc>
      <w:tc>
        <w:tcPr>
          <w:tcW w:w="3118" w:type="dxa"/>
        </w:tcPr>
        <w:p w:rsidR="00DC3ECE" w:rsidRPr="00A01A28" w:rsidRDefault="0023327C" w:rsidP="00934236">
          <w:pPr>
            <w:pStyle w:val="Pieddepage"/>
            <w:jc w:val="center"/>
            <w:rPr>
              <w:color w:val="79868D"/>
              <w:sz w:val="18"/>
              <w:szCs w:val="18"/>
            </w:rPr>
          </w:pPr>
          <w:r>
            <w:rPr>
              <w:color w:val="79868D"/>
              <w:sz w:val="18"/>
              <w:szCs w:val="18"/>
            </w:rPr>
            <w:t>Citadia Conseil</w:t>
          </w:r>
        </w:p>
      </w:tc>
      <w:tc>
        <w:tcPr>
          <w:tcW w:w="423" w:type="dxa"/>
        </w:tcPr>
        <w:p w:rsidR="00DC3ECE" w:rsidRPr="00A01A28" w:rsidRDefault="00DC3ECE" w:rsidP="00934236">
          <w:pPr>
            <w:pStyle w:val="Pieddepage"/>
            <w:jc w:val="right"/>
            <w:rPr>
              <w:color w:val="79868D"/>
              <w:sz w:val="18"/>
              <w:szCs w:val="18"/>
            </w:rPr>
          </w:pPr>
        </w:p>
      </w:tc>
    </w:tr>
  </w:tbl>
  <w:p w:rsidR="00DC3ECE" w:rsidRPr="009D6C86" w:rsidRDefault="00DC3ECE" w:rsidP="00934236">
    <w:pPr>
      <w:pStyle w:val="Pieddepage"/>
      <w:spacing w:before="0" w:after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B4" w:rsidRDefault="00215CB4" w:rsidP="0020043C">
      <w:pPr>
        <w:spacing w:before="0" w:after="0"/>
      </w:pPr>
      <w:r>
        <w:separator/>
      </w:r>
    </w:p>
    <w:p w:rsidR="00215CB4" w:rsidRDefault="00215CB4"/>
  </w:footnote>
  <w:footnote w:type="continuationSeparator" w:id="1">
    <w:p w:rsidR="00215CB4" w:rsidRDefault="00215CB4" w:rsidP="0020043C">
      <w:pPr>
        <w:spacing w:before="0" w:after="0"/>
      </w:pPr>
      <w:r>
        <w:continuationSeparator/>
      </w:r>
    </w:p>
    <w:p w:rsidR="00215CB4" w:rsidRDefault="00215CB4"/>
  </w:footnote>
  <w:footnote w:type="continuationNotice" w:id="2">
    <w:p w:rsidR="00215CB4" w:rsidRDefault="00215CB4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3C" w:rsidRDefault="008C1203">
    <w:r w:rsidRPr="008C383F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4640209</wp:posOffset>
          </wp:positionH>
          <wp:positionV relativeFrom="paragraph">
            <wp:posOffset>-1536684</wp:posOffset>
          </wp:positionV>
          <wp:extent cx="2914650" cy="4355641"/>
          <wp:effectExtent l="171450" t="419100" r="552450" b="0"/>
          <wp:wrapNone/>
          <wp:docPr id="238" name="Image 238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626CED-1AC6-3F46-88F6-66F9E85A57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E626CED-1AC6-3F46-88F6-66F9E85A57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65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6670" b="14780"/>
                  <a:stretch/>
                </pic:blipFill>
                <pic:spPr>
                  <a:xfrm rot="9304802">
                    <a:off x="0" y="0"/>
                    <a:ext cx="2914650" cy="435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79"/>
      <w:gridCol w:w="2222"/>
      <w:gridCol w:w="2407"/>
    </w:tblGrid>
    <w:tr w:rsidR="009D6C86">
      <w:trPr>
        <w:trHeight w:val="699"/>
      </w:trPr>
      <w:tc>
        <w:tcPr>
          <w:tcW w:w="3485" w:type="dxa"/>
          <w:vAlign w:val="center"/>
        </w:tcPr>
        <w:p w:rsidR="009D6C86" w:rsidRDefault="009D6C86" w:rsidP="009D6C86">
          <w:r w:rsidRPr="00642BBA">
            <w:rPr>
              <w:noProof/>
              <w:lang w:eastAsia="fr-FR"/>
            </w:rPr>
            <w:drawing>
              <wp:inline distT="0" distB="0" distL="0" distR="0">
                <wp:extent cx="752942" cy="356657"/>
                <wp:effectExtent l="0" t="0" r="0" b="0"/>
                <wp:docPr id="247" name="Image 24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4824465-E30D-6D4F-A220-C388B70F638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6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4824465-E30D-6D4F-A220-C388B70F638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942" cy="356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9D6C86" w:rsidRDefault="009D6C86" w:rsidP="009D6C86"/>
      </w:tc>
      <w:tc>
        <w:tcPr>
          <w:tcW w:w="3486" w:type="dxa"/>
          <w:vAlign w:val="center"/>
        </w:tcPr>
        <w:p w:rsidR="009D6C86" w:rsidRPr="00A01A28" w:rsidRDefault="009D6C86" w:rsidP="009D6C86">
          <w:pPr>
            <w:jc w:val="right"/>
          </w:pPr>
          <w:r>
            <w:rPr>
              <w:color w:val="79868D"/>
              <w:szCs w:val="20"/>
            </w:rPr>
            <w:t>DATE</w:t>
          </w:r>
        </w:p>
      </w:tc>
    </w:tr>
  </w:tbl>
  <w:p w:rsidR="009D6C86" w:rsidRDefault="009D6C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3B"/>
    <w:multiLevelType w:val="multilevel"/>
    <w:tmpl w:val="BDB2D05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247" w:firstLine="0"/>
      </w:pPr>
      <w:rPr>
        <w:rFonts w:ascii="Wingdings" w:hAnsi="Wingdings" w:hint="default"/>
        <w:color w:val="FF0000"/>
        <w:sz w:val="20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10EF5D95"/>
    <w:multiLevelType w:val="hybridMultilevel"/>
    <w:tmpl w:val="BE60D810"/>
    <w:lvl w:ilvl="0" w:tplc="783857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6B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35600"/>
    <w:multiLevelType w:val="multilevel"/>
    <w:tmpl w:val="2E26C50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1E3149"/>
    <w:multiLevelType w:val="hybridMultilevel"/>
    <w:tmpl w:val="E91C5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4783D"/>
    <w:multiLevelType w:val="multilevel"/>
    <w:tmpl w:val="E932E6EA"/>
    <w:styleLink w:val="Numerotation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F460BC"/>
    <w:multiLevelType w:val="hybridMultilevel"/>
    <w:tmpl w:val="95CE93A6"/>
    <w:lvl w:ilvl="0" w:tplc="7FCC232A">
      <w:start w:val="1"/>
      <w:numFmt w:val="decimal"/>
      <w:pStyle w:val="Titre"/>
      <w:lvlText w:val="%1."/>
      <w:lvlJc w:val="left"/>
      <w:pPr>
        <w:ind w:left="2136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EDA143A"/>
    <w:multiLevelType w:val="multilevel"/>
    <w:tmpl w:val="760AC3B2"/>
    <w:styleLink w:val="MALISTE"/>
    <w:lvl w:ilvl="0">
      <w:start w:val="1"/>
      <w:numFmt w:val="upperRoman"/>
      <w:pStyle w:val="02TITREDELAPARTIE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pStyle w:val="03TITRE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pStyle w:val="04SOUS-TITRE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7EC0B10"/>
    <w:multiLevelType w:val="hybridMultilevel"/>
    <w:tmpl w:val="88328412"/>
    <w:lvl w:ilvl="0" w:tplc="F64AF9BE">
      <w:start w:val="1"/>
      <w:numFmt w:val="bullet"/>
      <w:pStyle w:val="05PUCE1"/>
      <w:lvlText w:val=""/>
      <w:lvlJc w:val="left"/>
      <w:pPr>
        <w:ind w:left="644" w:hanging="360"/>
      </w:pPr>
      <w:rPr>
        <w:rFonts w:ascii="Wingdings" w:hAnsi="Wingdings" w:hint="default"/>
        <w:color w:val="E21D1B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35547"/>
    <w:multiLevelType w:val="hybridMultilevel"/>
    <w:tmpl w:val="79C84962"/>
    <w:lvl w:ilvl="0" w:tplc="040C0005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7037E3E"/>
    <w:multiLevelType w:val="multilevel"/>
    <w:tmpl w:val="5B649000"/>
    <w:name w:val="LISTE A PLUSIEURS NIVEAUX23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51014E17"/>
    <w:multiLevelType w:val="hybridMultilevel"/>
    <w:tmpl w:val="DAEE5904"/>
    <w:lvl w:ilvl="0" w:tplc="5BC643B4">
      <w:start w:val="1"/>
      <w:numFmt w:val="bullet"/>
      <w:pStyle w:val="06PUCE2"/>
      <w:lvlText w:val="■"/>
      <w:lvlJc w:val="left"/>
      <w:pPr>
        <w:ind w:left="927" w:hanging="360"/>
      </w:pPr>
      <w:rPr>
        <w:rFonts w:ascii="Montserrat" w:hAnsi="Montserrat" w:hint="default"/>
        <w:color w:val="7F7F7F" w:themeColor="text1" w:themeTint="80"/>
        <w:sz w:val="20"/>
      </w:rPr>
    </w:lvl>
    <w:lvl w:ilvl="1" w:tplc="C886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CF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8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3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64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C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2F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15E15"/>
    <w:multiLevelType w:val="multilevel"/>
    <w:tmpl w:val="760AC3B2"/>
    <w:numStyleLink w:val="MALISTE"/>
  </w:abstractNum>
  <w:abstractNum w:abstractNumId="12">
    <w:nsid w:val="5BA225F6"/>
    <w:multiLevelType w:val="multilevel"/>
    <w:tmpl w:val="760AC3B2"/>
    <w:numStyleLink w:val="MALISTE"/>
  </w:abstractNum>
  <w:abstractNum w:abstractNumId="13">
    <w:nsid w:val="62C86BB6"/>
    <w:multiLevelType w:val="hybridMultilevel"/>
    <w:tmpl w:val="A8BCB0FC"/>
    <w:lvl w:ilvl="0" w:tplc="577E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D5F7A"/>
    <w:multiLevelType w:val="hybridMultilevel"/>
    <w:tmpl w:val="C23C2A4C"/>
    <w:lvl w:ilvl="0" w:tplc="4840419A">
      <w:start w:val="1"/>
      <w:numFmt w:val="bullet"/>
      <w:pStyle w:val="07PUCE3"/>
      <w:lvlText w:val="□"/>
      <w:lvlJc w:val="left"/>
      <w:pPr>
        <w:ind w:left="1211" w:hanging="360"/>
      </w:pPr>
      <w:rPr>
        <w:rFonts w:ascii="Montserrat" w:hAnsi="Montserrat" w:hint="default"/>
        <w:color w:val="7F7F7F" w:themeColor="text1" w:themeTint="80"/>
      </w:rPr>
    </w:lvl>
    <w:lvl w:ilvl="1" w:tplc="2B282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4C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8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E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6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85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14183"/>
    <w:multiLevelType w:val="hybridMultilevel"/>
    <w:tmpl w:val="AC82A900"/>
    <w:lvl w:ilvl="0" w:tplc="C53C2DF6">
      <w:numFmt w:val="bullet"/>
      <w:lvlText w:val="-"/>
      <w:lvlJc w:val="left"/>
      <w:pPr>
        <w:ind w:left="284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>
    <w:nsid w:val="6A5B678A"/>
    <w:multiLevelType w:val="multilevel"/>
    <w:tmpl w:val="287227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1010A1D"/>
    <w:multiLevelType w:val="multilevel"/>
    <w:tmpl w:val="4E2A290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upperRoman"/>
        <w:pStyle w:val="02TITREDELAPARTIE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3TITRE"/>
        <w:suff w:val="space"/>
        <w:lvlText w:val="%1.%2 -"/>
        <w:lvlJc w:val="left"/>
        <w:pPr>
          <w:ind w:left="357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04SOUS-TITRE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6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4"/>
  </w:num>
  <w:num w:numId="5">
    <w:abstractNumId w:val="12"/>
  </w:num>
  <w:num w:numId="6">
    <w:abstractNumId w:val="4"/>
  </w:num>
  <w:num w:numId="7">
    <w:abstractNumId w:val="4"/>
  </w:num>
  <w:num w:numId="8">
    <w:abstractNumId w:val="16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9"/>
  </w:num>
  <w:num w:numId="10">
    <w:abstractNumId w:val="9"/>
    <w:lvlOverride w:ilvl="0">
      <w:lvl w:ilvl="0">
        <w:start w:val="1"/>
        <w:numFmt w:val="non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247" w:firstLine="0"/>
        </w:pPr>
        <w:rPr>
          <w:rFonts w:ascii="Montserrat" w:hAnsi="Montserrat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644" w:hanging="204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928" w:hanging="128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211" w:hanging="51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2880" w:hanging="6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7"/>
  </w:num>
  <w:num w:numId="12">
    <w:abstractNumId w:val="0"/>
  </w:num>
  <w:num w:numId="13">
    <w:abstractNumId w:val="13"/>
  </w:num>
  <w:num w:numId="14">
    <w:abstractNumId w:val="7"/>
  </w:num>
  <w:num w:numId="15">
    <w:abstractNumId w:val="10"/>
  </w:num>
  <w:num w:numId="16">
    <w:abstractNumId w:val="1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</w:num>
  <w:num w:numId="26">
    <w:abstractNumId w:val="14"/>
  </w:num>
  <w:num w:numId="27">
    <w:abstractNumId w:val="3"/>
  </w:num>
  <w:num w:numId="28">
    <w:abstractNumId w:val="5"/>
  </w:num>
  <w:num w:numId="29">
    <w:abstractNumId w:val="1"/>
  </w:num>
  <w:num w:numId="30">
    <w:abstractNumId w:val="7"/>
  </w:num>
  <w:num w:numId="31">
    <w:abstractNumId w:val="7"/>
  </w:num>
  <w:num w:numId="32">
    <w:abstractNumId w:val="15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ncent Fouasnon">
    <w15:presenceInfo w15:providerId="AD" w15:userId="S::vfouasnon@citadia.com::09f5fbdf-3dcd-4ff1-8306-80e706938b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autoHyphenation/>
  <w:consecutiveHyphenLimit w:val="3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043C"/>
    <w:rsid w:val="0000054B"/>
    <w:rsid w:val="00006EE3"/>
    <w:rsid w:val="000426A1"/>
    <w:rsid w:val="00074650"/>
    <w:rsid w:val="00086F7B"/>
    <w:rsid w:val="000D225F"/>
    <w:rsid w:val="000E18A6"/>
    <w:rsid w:val="000E6D97"/>
    <w:rsid w:val="0010525B"/>
    <w:rsid w:val="001065C2"/>
    <w:rsid w:val="0011423A"/>
    <w:rsid w:val="00127E46"/>
    <w:rsid w:val="00140B2A"/>
    <w:rsid w:val="0014149C"/>
    <w:rsid w:val="00147DF5"/>
    <w:rsid w:val="00150B2C"/>
    <w:rsid w:val="001520BE"/>
    <w:rsid w:val="00183DD6"/>
    <w:rsid w:val="00191C0C"/>
    <w:rsid w:val="001B09AA"/>
    <w:rsid w:val="001B76A9"/>
    <w:rsid w:val="001F3F2F"/>
    <w:rsid w:val="0020043C"/>
    <w:rsid w:val="00215CB4"/>
    <w:rsid w:val="00227363"/>
    <w:rsid w:val="0023327C"/>
    <w:rsid w:val="002553F5"/>
    <w:rsid w:val="00273224"/>
    <w:rsid w:val="00275960"/>
    <w:rsid w:val="002764BF"/>
    <w:rsid w:val="0029159E"/>
    <w:rsid w:val="002F335B"/>
    <w:rsid w:val="00301E2A"/>
    <w:rsid w:val="0034078F"/>
    <w:rsid w:val="00353BA8"/>
    <w:rsid w:val="003B0845"/>
    <w:rsid w:val="003B444E"/>
    <w:rsid w:val="003D77B4"/>
    <w:rsid w:val="00404D3E"/>
    <w:rsid w:val="004413A5"/>
    <w:rsid w:val="00454B30"/>
    <w:rsid w:val="00465B35"/>
    <w:rsid w:val="00472F76"/>
    <w:rsid w:val="004A43A6"/>
    <w:rsid w:val="004B4F74"/>
    <w:rsid w:val="004B5BF8"/>
    <w:rsid w:val="004D26DD"/>
    <w:rsid w:val="004E39F7"/>
    <w:rsid w:val="004F187C"/>
    <w:rsid w:val="004F2912"/>
    <w:rsid w:val="00507C5A"/>
    <w:rsid w:val="005203AD"/>
    <w:rsid w:val="005306CE"/>
    <w:rsid w:val="00530AA8"/>
    <w:rsid w:val="00547670"/>
    <w:rsid w:val="00547799"/>
    <w:rsid w:val="00577159"/>
    <w:rsid w:val="005841D7"/>
    <w:rsid w:val="00593E28"/>
    <w:rsid w:val="005B248B"/>
    <w:rsid w:val="005B2CF3"/>
    <w:rsid w:val="005B559D"/>
    <w:rsid w:val="005C55E4"/>
    <w:rsid w:val="005C69FD"/>
    <w:rsid w:val="005D1165"/>
    <w:rsid w:val="00620E26"/>
    <w:rsid w:val="00654148"/>
    <w:rsid w:val="00662355"/>
    <w:rsid w:val="00663914"/>
    <w:rsid w:val="006674C6"/>
    <w:rsid w:val="0067109A"/>
    <w:rsid w:val="006D0DD3"/>
    <w:rsid w:val="006D46EB"/>
    <w:rsid w:val="006F4BCA"/>
    <w:rsid w:val="007221A4"/>
    <w:rsid w:val="00744E87"/>
    <w:rsid w:val="00757DC7"/>
    <w:rsid w:val="0077007F"/>
    <w:rsid w:val="00784F4A"/>
    <w:rsid w:val="007A133B"/>
    <w:rsid w:val="007C3A48"/>
    <w:rsid w:val="007C61CC"/>
    <w:rsid w:val="007D0682"/>
    <w:rsid w:val="007F640D"/>
    <w:rsid w:val="00806AEF"/>
    <w:rsid w:val="00807C95"/>
    <w:rsid w:val="00827A7D"/>
    <w:rsid w:val="00841792"/>
    <w:rsid w:val="00845F1D"/>
    <w:rsid w:val="008515AA"/>
    <w:rsid w:val="00870511"/>
    <w:rsid w:val="00876CB7"/>
    <w:rsid w:val="008B29E9"/>
    <w:rsid w:val="008C1203"/>
    <w:rsid w:val="008C3476"/>
    <w:rsid w:val="008D654F"/>
    <w:rsid w:val="008D72FD"/>
    <w:rsid w:val="008E2AC0"/>
    <w:rsid w:val="009258D3"/>
    <w:rsid w:val="00934236"/>
    <w:rsid w:val="009414B5"/>
    <w:rsid w:val="00973FC9"/>
    <w:rsid w:val="009A73C3"/>
    <w:rsid w:val="009D28F5"/>
    <w:rsid w:val="009D6C86"/>
    <w:rsid w:val="009E481F"/>
    <w:rsid w:val="009E4A03"/>
    <w:rsid w:val="009F099F"/>
    <w:rsid w:val="009F3C89"/>
    <w:rsid w:val="00A00459"/>
    <w:rsid w:val="00A00D68"/>
    <w:rsid w:val="00A263A4"/>
    <w:rsid w:val="00A272F6"/>
    <w:rsid w:val="00A57B6F"/>
    <w:rsid w:val="00A800E4"/>
    <w:rsid w:val="00AA6A93"/>
    <w:rsid w:val="00AF413B"/>
    <w:rsid w:val="00B13C1A"/>
    <w:rsid w:val="00B22558"/>
    <w:rsid w:val="00B57C9E"/>
    <w:rsid w:val="00B6732F"/>
    <w:rsid w:val="00B7128E"/>
    <w:rsid w:val="00B91180"/>
    <w:rsid w:val="00BE1012"/>
    <w:rsid w:val="00BF7C20"/>
    <w:rsid w:val="00C068C6"/>
    <w:rsid w:val="00C15296"/>
    <w:rsid w:val="00C6231E"/>
    <w:rsid w:val="00C66D89"/>
    <w:rsid w:val="00C82EFE"/>
    <w:rsid w:val="00C85F49"/>
    <w:rsid w:val="00C95CB2"/>
    <w:rsid w:val="00CA6E5B"/>
    <w:rsid w:val="00CB369E"/>
    <w:rsid w:val="00D06859"/>
    <w:rsid w:val="00D0752E"/>
    <w:rsid w:val="00D300A7"/>
    <w:rsid w:val="00D93103"/>
    <w:rsid w:val="00D93632"/>
    <w:rsid w:val="00DC28DD"/>
    <w:rsid w:val="00DC3ECE"/>
    <w:rsid w:val="00DD7A4E"/>
    <w:rsid w:val="00E61CB5"/>
    <w:rsid w:val="00E91DBD"/>
    <w:rsid w:val="00E94384"/>
    <w:rsid w:val="00E9640E"/>
    <w:rsid w:val="00EC0918"/>
    <w:rsid w:val="00EC0BB5"/>
    <w:rsid w:val="00F0115C"/>
    <w:rsid w:val="00F028D4"/>
    <w:rsid w:val="00F04862"/>
    <w:rsid w:val="00F12B36"/>
    <w:rsid w:val="00F14ED3"/>
    <w:rsid w:val="00F235F2"/>
    <w:rsid w:val="00F6503F"/>
    <w:rsid w:val="00FB4CBE"/>
    <w:rsid w:val="00FB7535"/>
    <w:rsid w:val="00FD7507"/>
    <w:rsid w:val="00FE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18"/>
    <w:pPr>
      <w:spacing w:before="120" w:after="120" w:line="240" w:lineRule="auto"/>
      <w:jc w:val="both"/>
    </w:pPr>
    <w:rPr>
      <w:rFonts w:ascii="Montserrat" w:hAnsi="Montserrat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53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530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4246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LISTE">
    <w:name w:val="MALISTE"/>
    <w:uiPriority w:val="99"/>
    <w:rsid w:val="00273224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D06859"/>
    <w:rPr>
      <w:rFonts w:asciiTheme="majorHAnsi" w:eastAsiaTheme="majorEastAsia" w:hAnsiTheme="majorHAnsi" w:cstheme="majorBidi"/>
      <w:color w:val="3C4246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06CE"/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customStyle="1" w:styleId="02TITREDELAPARTIE">
    <w:name w:val="02_TITRE DE LA PARTIE"/>
    <w:basedOn w:val="Normal"/>
    <w:next w:val="03TITRE"/>
    <w:qFormat/>
    <w:rsid w:val="00301E2A"/>
    <w:pPr>
      <w:pageBreakBefore/>
      <w:numPr>
        <w:numId w:val="18"/>
      </w:numPr>
      <w:spacing w:before="240" w:after="360"/>
      <w:jc w:val="left"/>
    </w:pPr>
    <w:rPr>
      <w:b/>
      <w:bCs/>
      <w:caps/>
      <w:color w:val="7A6C6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06CE"/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customStyle="1" w:styleId="04SOUS-TITRE">
    <w:name w:val="04_SOUS-TITRE"/>
    <w:basedOn w:val="Normal"/>
    <w:next w:val="Normal"/>
    <w:qFormat/>
    <w:rsid w:val="009E4A03"/>
    <w:pPr>
      <w:numPr>
        <w:ilvl w:val="2"/>
        <w:numId w:val="18"/>
      </w:numPr>
      <w:tabs>
        <w:tab w:val="left" w:pos="1418"/>
      </w:tabs>
      <w:spacing w:before="360"/>
    </w:pPr>
    <w:rPr>
      <w:color w:val="E21D1B" w:themeColor="text2"/>
      <w:sz w:val="24"/>
      <w:szCs w:val="32"/>
    </w:rPr>
  </w:style>
  <w:style w:type="paragraph" w:customStyle="1" w:styleId="03TITRE">
    <w:name w:val="03_TITRE"/>
    <w:basedOn w:val="Normal"/>
    <w:next w:val="Normal"/>
    <w:qFormat/>
    <w:rsid w:val="009E4A03"/>
    <w:pPr>
      <w:numPr>
        <w:ilvl w:val="1"/>
        <w:numId w:val="18"/>
      </w:numPr>
      <w:tabs>
        <w:tab w:val="left" w:pos="1418"/>
      </w:tabs>
      <w:spacing w:before="480" w:after="240"/>
    </w:pPr>
    <w:rPr>
      <w:b/>
      <w:bCs/>
      <w:color w:val="E21D1B" w:themeColor="text2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B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B30"/>
    <w:rPr>
      <w:rFonts w:ascii="Segoe UI" w:hAnsi="Segoe UI" w:cs="Segoe UI"/>
      <w:sz w:val="18"/>
      <w:szCs w:val="18"/>
    </w:rPr>
  </w:style>
  <w:style w:type="numbering" w:customStyle="1" w:styleId="Numerotation">
    <w:name w:val="Numerotation"/>
    <w:uiPriority w:val="99"/>
    <w:rsid w:val="005306CE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342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34236"/>
    <w:rPr>
      <w:rFonts w:ascii="Montserrat" w:hAnsi="Montserrat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0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43C"/>
    <w:rPr>
      <w:rFonts w:ascii="Montserrat" w:hAnsi="Montserrat"/>
      <w:sz w:val="24"/>
      <w:szCs w:val="24"/>
    </w:rPr>
  </w:style>
  <w:style w:type="table" w:styleId="Grilledutableau">
    <w:name w:val="Table Grid"/>
    <w:basedOn w:val="TableauNormal"/>
    <w:uiPriority w:val="39"/>
    <w:rsid w:val="009D6C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58D3"/>
    <w:pPr>
      <w:ind w:left="720"/>
      <w:contextualSpacing/>
    </w:pPr>
  </w:style>
  <w:style w:type="paragraph" w:customStyle="1" w:styleId="01TITREDUCHAPITRE">
    <w:name w:val="01_TITRE DU CHAPITRE"/>
    <w:basedOn w:val="Normal"/>
    <w:next w:val="Normal"/>
    <w:qFormat/>
    <w:rsid w:val="008515AA"/>
    <w:pPr>
      <w:spacing w:before="2520" w:after="0"/>
      <w:ind w:left="1134" w:right="1134"/>
      <w:jc w:val="center"/>
    </w:pPr>
    <w:rPr>
      <w:b/>
      <w:bCs/>
      <w:noProof/>
      <w:color w:val="7A6C6D"/>
      <w:sz w:val="66"/>
      <w:szCs w:val="40"/>
    </w:rPr>
  </w:style>
  <w:style w:type="paragraph" w:styleId="TM1">
    <w:name w:val="toc 1"/>
    <w:basedOn w:val="Normal"/>
    <w:next w:val="Normal"/>
    <w:autoRedefine/>
    <w:uiPriority w:val="39"/>
    <w:unhideWhenUsed/>
    <w:rsid w:val="00620E26"/>
    <w:pPr>
      <w:tabs>
        <w:tab w:val="right" w:leader="dot" w:pos="10456"/>
      </w:tabs>
      <w:spacing w:before="360" w:after="100"/>
      <w:jc w:val="left"/>
    </w:pPr>
    <w:rPr>
      <w:b/>
      <w:caps/>
      <w:noProof/>
      <w:color w:val="79868D"/>
      <w:sz w:val="24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620E26"/>
    <w:pPr>
      <w:tabs>
        <w:tab w:val="left" w:pos="720"/>
        <w:tab w:val="right" w:leader="dot" w:pos="10456"/>
      </w:tabs>
      <w:spacing w:before="240"/>
      <w:ind w:left="238"/>
      <w:jc w:val="left"/>
    </w:pPr>
    <w:rPr>
      <w:b/>
      <w:bCs/>
      <w:noProof/>
      <w:color w:val="79868D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B369E"/>
    <w:pPr>
      <w:tabs>
        <w:tab w:val="left" w:pos="1418"/>
        <w:tab w:val="right" w:leader="dot" w:pos="10456"/>
      </w:tabs>
      <w:spacing w:before="60" w:after="60"/>
      <w:ind w:left="1418" w:hanging="567"/>
      <w:jc w:val="left"/>
    </w:pPr>
    <w:rPr>
      <w:noProof/>
      <w:color w:val="E21D1B" w:themeColor="text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0E26"/>
    <w:pPr>
      <w:tabs>
        <w:tab w:val="left" w:pos="2268"/>
        <w:tab w:val="right" w:leader="dot" w:pos="10456"/>
      </w:tabs>
      <w:spacing w:before="0" w:after="0"/>
      <w:ind w:left="2269" w:hanging="851"/>
      <w:jc w:val="left"/>
    </w:pPr>
    <w:rPr>
      <w:i/>
      <w:iCs/>
      <w:noProof/>
      <w:color w:val="79868D"/>
      <w:szCs w:val="20"/>
    </w:rPr>
  </w:style>
  <w:style w:type="paragraph" w:customStyle="1" w:styleId="05PUCE1">
    <w:name w:val="05_PUCE1"/>
    <w:basedOn w:val="Paragraphedeliste"/>
    <w:qFormat/>
    <w:rsid w:val="004E39F7"/>
    <w:pPr>
      <w:numPr>
        <w:numId w:val="24"/>
      </w:numPr>
      <w:tabs>
        <w:tab w:val="left" w:pos="567"/>
      </w:tabs>
      <w:spacing w:after="0"/>
      <w:contextualSpacing w:val="0"/>
    </w:pPr>
  </w:style>
  <w:style w:type="paragraph" w:customStyle="1" w:styleId="06PUCE2">
    <w:name w:val="06_PUCE2"/>
    <w:basedOn w:val="Normal"/>
    <w:qFormat/>
    <w:rsid w:val="004E39F7"/>
    <w:pPr>
      <w:numPr>
        <w:numId w:val="25"/>
      </w:numPr>
      <w:tabs>
        <w:tab w:val="left" w:pos="851"/>
      </w:tabs>
      <w:spacing w:before="60" w:after="60"/>
    </w:pPr>
  </w:style>
  <w:style w:type="paragraph" w:customStyle="1" w:styleId="07PUCE3">
    <w:name w:val="07_PUCE3"/>
    <w:basedOn w:val="Paragraphedeliste"/>
    <w:qFormat/>
    <w:rsid w:val="005841D7"/>
    <w:pPr>
      <w:numPr>
        <w:numId w:val="26"/>
      </w:numPr>
      <w:tabs>
        <w:tab w:val="left" w:pos="1134"/>
      </w:tabs>
      <w:spacing w:before="0" w:after="0"/>
    </w:pPr>
  </w:style>
  <w:style w:type="character" w:styleId="Lienhypertexte">
    <w:name w:val="Hyperlink"/>
    <w:basedOn w:val="Policepardfaut"/>
    <w:uiPriority w:val="99"/>
    <w:unhideWhenUsed/>
    <w:rsid w:val="00BE1012"/>
    <w:rPr>
      <w:color w:val="0563C1" w:themeColor="hyperlink"/>
      <w:u w:val="single"/>
    </w:rPr>
  </w:style>
  <w:style w:type="paragraph" w:styleId="Titre">
    <w:name w:val="Title"/>
    <w:aliases w:val="Titre 3- PLUi40"/>
    <w:basedOn w:val="Normal"/>
    <w:next w:val="Normal"/>
    <w:link w:val="TitreCar"/>
    <w:uiPriority w:val="10"/>
    <w:qFormat/>
    <w:rsid w:val="007C3A48"/>
    <w:pPr>
      <w:numPr>
        <w:numId w:val="28"/>
      </w:numPr>
      <w:spacing w:before="0" w:after="300"/>
      <w:ind w:left="1776"/>
      <w:contextualSpacing/>
    </w:pPr>
    <w:rPr>
      <w:rFonts w:ascii="Calibri" w:eastAsiaTheme="majorEastAsia" w:hAnsi="Calibri" w:cstheme="majorBidi"/>
      <w:b/>
      <w:color w:val="D26D99"/>
      <w:spacing w:val="5"/>
      <w:kern w:val="28"/>
      <w:sz w:val="24"/>
      <w:szCs w:val="52"/>
    </w:rPr>
  </w:style>
  <w:style w:type="character" w:customStyle="1" w:styleId="TitreCar">
    <w:name w:val="Titre Car"/>
    <w:aliases w:val="Titre 3- PLUi40 Car"/>
    <w:basedOn w:val="Policepardfaut"/>
    <w:link w:val="Titre"/>
    <w:uiPriority w:val="10"/>
    <w:rsid w:val="007C3A48"/>
    <w:rPr>
      <w:rFonts w:ascii="Calibri" w:eastAsiaTheme="majorEastAsia" w:hAnsi="Calibri" w:cstheme="majorBidi"/>
      <w:b/>
      <w:color w:val="D26D99"/>
      <w:spacing w:val="5"/>
      <w:kern w:val="28"/>
      <w:sz w:val="24"/>
      <w:szCs w:val="5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61CB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332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32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327C"/>
    <w:rPr>
      <w:rFonts w:ascii="Montserrat" w:hAnsi="Montserra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32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327C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al-adour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eme SCET">
  <a:themeElements>
    <a:clrScheme name="Citadia">
      <a:dk1>
        <a:srgbClr val="000000"/>
      </a:dk1>
      <a:lt1>
        <a:srgbClr val="FFFFFF"/>
      </a:lt1>
      <a:dk2>
        <a:srgbClr val="E21D1B"/>
      </a:dk2>
      <a:lt2>
        <a:srgbClr val="E7E6E6"/>
      </a:lt2>
      <a:accent1>
        <a:srgbClr val="7A868D"/>
      </a:accent1>
      <a:accent2>
        <a:srgbClr val="277683"/>
      </a:accent2>
      <a:accent3>
        <a:srgbClr val="0070C0"/>
      </a:accent3>
      <a:accent4>
        <a:srgbClr val="2E326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tadia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Theme SCET" id="{024E0A6F-6AD3-430B-BD1A-F9A52DE2633F}" vid="{8902A691-0AC0-400B-A191-57993064D0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67baf-04a9-488f-8d5b-f4b68903fccd">
      <Terms xmlns="http://schemas.microsoft.com/office/infopath/2007/PartnerControls"/>
    </lcf76f155ced4ddcb4097134ff3c332f>
    <TaxCatchAll xmlns="1a956022-519c-4fd1-bca7-5dad5991c4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E35852ED5AE408AFD856DB1EF6D5C" ma:contentTypeVersion="18" ma:contentTypeDescription="Crée un document." ma:contentTypeScope="" ma:versionID="2056a42811322845587c9b7a4df0bdcd">
  <xsd:schema xmlns:xsd="http://www.w3.org/2001/XMLSchema" xmlns:xs="http://www.w3.org/2001/XMLSchema" xmlns:p="http://schemas.microsoft.com/office/2006/metadata/properties" xmlns:ns2="1a956022-519c-4fd1-bca7-5dad5991c4f0" xmlns:ns3="8f867baf-04a9-488f-8d5b-f4b68903fccd" targetNamespace="http://schemas.microsoft.com/office/2006/metadata/properties" ma:root="true" ma:fieldsID="81277a8108bf880cc8f02dd6994116f9" ns2:_="" ns3:_="">
    <xsd:import namespace="1a956022-519c-4fd1-bca7-5dad5991c4f0"/>
    <xsd:import namespace="8f867baf-04a9-488f-8d5b-f4b68903f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56022-519c-4fd1-bca7-5dad5991c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5b88-f05c-4d02-b615-106421c8dd4b}" ma:internalName="TaxCatchAll" ma:showField="CatchAllData" ma:web="1a956022-519c-4fd1-bca7-5dad5991c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67baf-04a9-488f-8d5b-f4b68903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88f6589-96f9-412a-bebd-86a1d6ac7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E8989-4966-411C-8601-633EDBD88963}">
  <ds:schemaRefs>
    <ds:schemaRef ds:uri="http://schemas.microsoft.com/office/2006/metadata/properties"/>
    <ds:schemaRef ds:uri="http://schemas.microsoft.com/office/infopath/2007/PartnerControls"/>
    <ds:schemaRef ds:uri="8f867baf-04a9-488f-8d5b-f4b68903fccd"/>
    <ds:schemaRef ds:uri="1a956022-519c-4fd1-bca7-5dad5991c4f0"/>
  </ds:schemaRefs>
</ds:datastoreItem>
</file>

<file path=customXml/itemProps2.xml><?xml version="1.0" encoding="utf-8"?>
<ds:datastoreItem xmlns:ds="http://schemas.openxmlformats.org/officeDocument/2006/customXml" ds:itemID="{40F7BD74-323E-4375-ACBC-FD4345892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56022-519c-4fd1-bca7-5dad5991c4f0"/>
    <ds:schemaRef ds:uri="8f867baf-04a9-488f-8d5b-f4b68903f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EEF31-A6A7-4B54-B6BA-E821C4E7F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25955-BAC3-4B65-8242-0D86D5476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Links>
    <vt:vector size="72" baseType="variant"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_Toc92279174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_Toc92279173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_Toc92279172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_Toc92279171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_Toc92279170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_Toc92279169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_Toc92279168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_Toc92279167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_Toc92279166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_Toc92279165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_Toc92279164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_Toc92279163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LAFARGUE SOULIE Nathalie</dc:creator>
  <cp:lastModifiedBy>utilisateur1</cp:lastModifiedBy>
  <cp:revision>5</cp:revision>
  <cp:lastPrinted>2022-01-05T20:31:00Z</cp:lastPrinted>
  <dcterms:created xsi:type="dcterms:W3CDTF">2024-11-26T08:18:00Z</dcterms:created>
  <dcterms:modified xsi:type="dcterms:W3CDTF">2024-11-26T08:39:00Z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0x010100CF383F4FD79B114C8A18FE77FA10685A</vt:lpwstr>
  </property>
  <property fmtid="{D5CDD505-2E9C-101B-9397-08002B2CF9AE}" pid="3" name="Order">
    <vt:r8>586900</vt:r8>
  </property>
</Properties>
</file>